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1CD71" w14:textId="6931C5E2" w:rsidR="00237AE3" w:rsidRDefault="00967F02">
      <w:pPr>
        <w:rPr>
          <w:i/>
          <w:iCs/>
        </w:rPr>
      </w:pPr>
      <w:r w:rsidRPr="00967F02">
        <w:rPr>
          <w:b/>
          <w:bCs/>
        </w:rPr>
        <w:t>Title:</w:t>
      </w:r>
      <w:r w:rsidRPr="00967F02">
        <w:t xml:space="preserve"> </w:t>
      </w:r>
      <w:r w:rsidRPr="00967F02">
        <w:rPr>
          <w:i/>
          <w:iCs/>
        </w:rPr>
        <w:t>Artificial Intelligence Governance and International Arbitration: Challenges and Opportunities in the Era of Responsible AI</w:t>
      </w:r>
    </w:p>
    <w:p w14:paraId="2A3A28F2" w14:textId="77777777" w:rsidR="00967F02" w:rsidRDefault="00967F02">
      <w:pPr>
        <w:rPr>
          <w:i/>
          <w:iCs/>
        </w:rPr>
      </w:pPr>
    </w:p>
    <w:p w14:paraId="22E840DD" w14:textId="38C55B9D" w:rsidR="00967F02" w:rsidRPr="00967F02" w:rsidRDefault="00967F02" w:rsidP="00967F02"/>
    <w:p w14:paraId="30FDDFC5" w14:textId="77777777" w:rsidR="0069509C" w:rsidRPr="0069509C" w:rsidRDefault="0069509C" w:rsidP="0069509C">
      <w:pPr>
        <w:rPr>
          <w:b/>
          <w:bCs/>
        </w:rPr>
      </w:pPr>
      <w:r w:rsidRPr="0069509C">
        <w:rPr>
          <w:b/>
          <w:bCs/>
        </w:rPr>
        <w:t>Artificial Intelligence Governance and International Arbitration: Challenges and Opportunities in the Era of Responsible AI</w:t>
      </w:r>
    </w:p>
    <w:p w14:paraId="167E4F87" w14:textId="77777777" w:rsidR="0069509C" w:rsidRPr="0069509C" w:rsidRDefault="0069509C" w:rsidP="0069509C">
      <w:pPr>
        <w:rPr>
          <w:b/>
          <w:bCs/>
        </w:rPr>
      </w:pPr>
      <w:r w:rsidRPr="0069509C">
        <w:rPr>
          <w:b/>
          <w:bCs/>
        </w:rPr>
        <w:t>Abstract</w:t>
      </w:r>
    </w:p>
    <w:p w14:paraId="06BDA20C" w14:textId="63A1D3DB" w:rsidR="0069509C" w:rsidRPr="0069509C" w:rsidRDefault="0069509C" w:rsidP="0069509C">
      <w:r w:rsidRPr="0069509C">
        <w:t xml:space="preserve">Artificial Intelligence (AI) is fundamentally reshaping global commerce, public administration, financial systems, and transnational contractual relationships. As AI-enabled technologies become increasingly embedded in commercial decision-making, autonomous systems, digital supply chains, and cross-border transactions, they simultaneously generate novel legal disputes that challenge traditional principles of international commercial arbitration. Existing arbitration </w:t>
      </w:r>
      <w:r w:rsidR="00E04B95" w:rsidRPr="0069509C">
        <w:t>frameworks</w:t>
      </w:r>
      <w:r w:rsidR="00E04B95">
        <w:t>,</w:t>
      </w:r>
      <w:r w:rsidR="00E04B95" w:rsidRPr="0069509C">
        <w:t xml:space="preserve"> including</w:t>
      </w:r>
      <w:r w:rsidRPr="0069509C">
        <w:t xml:space="preserve"> those developed under the UNCITRAL Model Law, the New York Convention 1958, and the procedural rules of leading arbitral institutions such as the International Chamber of Commerce (ICC), the Singapore International Arbitration Centre (SIAC), and the London Court of International Arbitration (LCIA</w:t>
      </w:r>
      <w:r w:rsidR="00E04B95" w:rsidRPr="0069509C">
        <w:t>)</w:t>
      </w:r>
      <w:r w:rsidR="00E04B95">
        <w:t>, were</w:t>
      </w:r>
      <w:r w:rsidRPr="0069509C">
        <w:t xml:space="preserve"> designed to resolve disputes arising from human decision-making rather than autonomous or algorithmically generated conduct. Consequently, arbitrators, practitioners, and policymakers are increasingly confronted with complex questions concerning algorithmic accountability, evidentiary reliability, transparency, jurisdiction, applicable law, procedural fairness, confidentiality, cybersecurity, and the allocation of liability where AI systems influence or determine commercial outcomes.</w:t>
      </w:r>
    </w:p>
    <w:p w14:paraId="33FE5C16" w14:textId="7DC476FF" w:rsidR="0069509C" w:rsidRPr="0069509C" w:rsidRDefault="0069509C" w:rsidP="0069509C">
      <w:r w:rsidRPr="0069509C">
        <w:t xml:space="preserve">This paper critically examines the evolving relationship between AI governance and international arbitration through a comparative legal and policy analysis. It argues that responsible AI governance cannot develop independently of effective dispute resolution mechanisms and that international arbitration is uniquely positioned to become a principal forum for resolving AI-related commercial disputes due to its procedural flexibility, neutrality, confidentiality, and global enforceability. Nevertheless, the increasing integration of AI into arbitral proceedings also exposes significant regulatory and ethical deficiencies, including the absence of internationally </w:t>
      </w:r>
      <w:r w:rsidR="00D041C0" w:rsidRPr="0069509C">
        <w:t>harmonized</w:t>
      </w:r>
      <w:r w:rsidRPr="0069509C">
        <w:t xml:space="preserve"> standards governing the admissibility of AI-generated evidence, algorithm-assisted legal reasoning, the explainability of automated decision-making, and the preservation of procedural due process.</w:t>
      </w:r>
    </w:p>
    <w:p w14:paraId="401F7489" w14:textId="77777777" w:rsidR="0069509C" w:rsidRPr="0069509C" w:rsidRDefault="0069509C" w:rsidP="0069509C">
      <w:r w:rsidRPr="0069509C">
        <w:t xml:space="preserve">Employing doctrinal legal research supported by comparative analysis, this study examines international legal instruments and governance frameworks, including the OECD AI Principles, the UNESCO Recommendation on the Ethics of Artificial Intelligence, the European Union Artificial Intelligence Act, the Council of Europe's Framework Convention on Artificial </w:t>
      </w:r>
      <w:r w:rsidRPr="0069509C">
        <w:lastRenderedPageBreak/>
        <w:t>Intelligence, Human Rights, Democracy and the Rule of Law, and relevant guidance issued by UNCITRAL and leading arbitral institutions. The paper further evaluates emerging practices in Singapore, the European Union, the United Kingdom, and Pakistan to identify regulatory convergence and divergence in governing AI-related disputes.</w:t>
      </w:r>
    </w:p>
    <w:p w14:paraId="11C67C9F" w14:textId="6C60BFE2" w:rsidR="0069509C" w:rsidRPr="0069509C" w:rsidRDefault="0069509C" w:rsidP="0069509C">
      <w:r w:rsidRPr="0069509C">
        <w:t xml:space="preserve">The central thesis advanced in this paper is that international arbitration must evolve from a reactive dispute resolution mechanism into a proactive institution of global AI governance. Future arbitral systems should integrate principles of algorithmic transparency, human oversight, procedural fairness, cybersecurity resilience, digital evidence management, and ethical accountability while preserving the foundational values of party autonomy, neutrality, confidentiality, and enforceability. Achieving this objective requires coordinated collaboration among governments, arbitral institutions, legal practitioners, technology developers, and international </w:t>
      </w:r>
      <w:r w:rsidR="00D041C0" w:rsidRPr="0069509C">
        <w:t>organizations</w:t>
      </w:r>
      <w:r w:rsidRPr="0069509C">
        <w:t xml:space="preserve"> to establish coherent governance standards capable of addressing the legal complexities arising from rapidly advancing AI technologies.</w:t>
      </w:r>
    </w:p>
    <w:p w14:paraId="06A792DE" w14:textId="77777777" w:rsidR="0069509C" w:rsidRPr="0069509C" w:rsidRDefault="0069509C" w:rsidP="0069509C">
      <w:r w:rsidRPr="0069509C">
        <w:t>By proposing an integrated governance model that bridges AI regulation with international dispute resolution, this paper contributes to the emerging scholarship on AI governance and international arbitration. It offers practical recommendations for legislators, arbitral institutions, policymakers, and legal practitioners seeking to ensure that international arbitration remains a trusted, legitimate, and effective mechanism for resolving disputes in the era of responsible artificial intelligence. The paper ultimately contends that the future legitimacy of both AI governance and international arbitration will depend upon their capacity to evolve together in a manner that promotes innovation while safeguarding justice, accountability, and the rule of law.</w:t>
      </w:r>
    </w:p>
    <w:p w14:paraId="65B9FD7A" w14:textId="77777777" w:rsidR="0069509C" w:rsidRPr="0069509C" w:rsidRDefault="0069509C" w:rsidP="0069509C">
      <w:r w:rsidRPr="0069509C">
        <w:rPr>
          <w:b/>
          <w:bCs/>
        </w:rPr>
        <w:t>Keywords:</w:t>
      </w:r>
      <w:r w:rsidRPr="0069509C">
        <w:t xml:space="preserve"> Artificial Intelligence, AI Governance, International Arbitration, Responsible AI, International Commercial Arbitration, UNCITRAL, ICC Arbitration, SIAC, AI Ethics, Algorithmic Accountability, Digital Justice, Cross-Border Dispute Resolution, Rule of Law.</w:t>
      </w:r>
    </w:p>
    <w:p w14:paraId="51CD1949" w14:textId="77777777" w:rsidR="003937B9" w:rsidRPr="003937B9" w:rsidRDefault="003937B9" w:rsidP="003937B9">
      <w:pPr>
        <w:rPr>
          <w:b/>
          <w:bCs/>
        </w:rPr>
      </w:pPr>
      <w:r w:rsidRPr="003937B9">
        <w:rPr>
          <w:b/>
          <w:bCs/>
        </w:rPr>
        <w:t>1. Introduction</w:t>
      </w:r>
    </w:p>
    <w:p w14:paraId="444FE7C0" w14:textId="3ACB5CF1" w:rsidR="003937B9" w:rsidRPr="003937B9" w:rsidRDefault="003937B9" w:rsidP="003937B9">
      <w:r w:rsidRPr="003937B9">
        <w:t xml:space="preserve">The twenty-first century has witnessed the emergence of Artificial Intelligence (AI) as one of the most transformative technologies in modern history. Unlike previous waves of technological innovation that primarily automated repetitive tasks, contemporary AI systems increasingly perform functions traditionally requiring human cognition, including legal reasoning, predictive analytics, contractual analysis, financial decision-making, autonomous negotiation, and dispute forecasting. The integration of machine learning, natural language processing, large language models, and autonomous decision-making systems into commercial transactions has fundamentally altered the legal landscape governing international business. As multinational corporations, financial institutions, governments, and international </w:t>
      </w:r>
      <w:r w:rsidR="009B1A06" w:rsidRPr="003937B9">
        <w:t>organizations</w:t>
      </w:r>
      <w:r w:rsidRPr="003937B9">
        <w:t xml:space="preserve"> accelerate the adoption of AI-driven technologies, legal systems are confronted with unprecedented </w:t>
      </w:r>
      <w:r w:rsidRPr="003937B9">
        <w:lastRenderedPageBreak/>
        <w:t>regulatory, ethical, and jurisdictional challenges that existing legal frameworks were never designed to address.</w:t>
      </w:r>
    </w:p>
    <w:p w14:paraId="487A8F9C" w14:textId="77777777" w:rsidR="003937B9" w:rsidRPr="003937B9" w:rsidRDefault="003937B9" w:rsidP="003937B9">
      <w:r w:rsidRPr="003937B9">
        <w:t>International commerce has historically evolved faster than the legal institutions responsible for regulating it. This phenomenon has become particularly evident in the field of AI governance, where technological innovation advances at a pace significantly exceeding legislative and judicial responses. AI systems increasingly influence contractual negotiations, investment decisions, supply chain management, intellectual property licensing, digital asset transactions, insurance risk assessments, cross-border financial services, and autonomous commercial operations. Consequently, disputes arising from algorithmic decision-making are no longer hypothetical possibilities but emerging realities requiring sophisticated mechanisms capable of resolving highly technical, transnational, and commercially sensitive conflicts.</w:t>
      </w:r>
    </w:p>
    <w:p w14:paraId="20E42BDD" w14:textId="77777777" w:rsidR="003937B9" w:rsidRPr="003937B9" w:rsidRDefault="003937B9" w:rsidP="003937B9">
      <w:r w:rsidRPr="003937B9">
        <w:t>International arbitration occupies a unique position within the global legal order. Unlike domestic litigation, arbitration is founded upon party autonomy, procedural flexibility, neutrality, confidentiality, and the international enforceability of arbitral awards. These characteristics have established arbitration as the preferred dispute resolution mechanism for multinational corporations engaged in cross-border commerce. However, arbitration itself is entering an era of profound transformation. Traditionally, arbitral tribunals have been tasked with interpreting contracts, evaluating evidence, determining liability, and applying legal principles to disputes involving human conduct. The rapid proliferation of AI-generated decisions, autonomous contractual performance, algorithmic trading, and machine-assisted commercial operations raises fundamental questions concerning whether existing arbitral procedures remain adequate for resolving disputes in which the principal decision-maker may be an autonomous technological system rather than a natural or juridical person.</w:t>
      </w:r>
    </w:p>
    <w:p w14:paraId="6C738F1B" w14:textId="77777777" w:rsidR="003937B9" w:rsidRPr="003937B9" w:rsidRDefault="003937B9" w:rsidP="003937B9">
      <w:r w:rsidRPr="003937B9">
        <w:t>The intersection between AI governance and international arbitration therefore represents one of the most significant yet underexplored areas of contemporary legal scholarship. Existing literature has predominantly examined AI governance from the perspectives of ethics, public regulation, cybersecurity, data protection, and human rights. Conversely, arbitration scholarship has focused largely on procedural efficiency, institutional reform, investor-state disputes, and commercial enforcement under the New York Convention. Comparatively little attention has been devoted to examining how AI governance principles should influence the conduct of arbitral proceedings or how international arbitration may itself function as an institution of responsible AI governance. This fragmentation has created a significant scholarly and practical gap at precisely the moment when commercial disputes increasingly involve algorithmic systems, automated contractual performance, digital evidence, and AI-assisted decision-making.</w:t>
      </w:r>
    </w:p>
    <w:p w14:paraId="2845E623" w14:textId="21CC2B75" w:rsidR="003937B9" w:rsidRPr="003937B9" w:rsidRDefault="003937B9" w:rsidP="003937B9">
      <w:r w:rsidRPr="003937B9">
        <w:t xml:space="preserve">The legal complexities generated by AI extend beyond traditional questions of contractual interpretation. AI systems challenge foundational principles of legal responsibility by blurring </w:t>
      </w:r>
      <w:r w:rsidRPr="003937B9">
        <w:lastRenderedPageBreak/>
        <w:t xml:space="preserve">distinctions between human intention and autonomous machine </w:t>
      </w:r>
      <w:r w:rsidR="00456BD3" w:rsidRPr="003937B9">
        <w:t>behavior</w:t>
      </w:r>
      <w:r w:rsidRPr="003937B9">
        <w:t>. Determining liability where AI-generated recommendations influence commercial decisions raises difficult questions concerning foreseeability, negligence, causation, and attribution. Furthermore, algorithmic opacity—commonly described as the "black box" problem—creates substantial evidentiary challenges for arbitral tribunals attempting to assess the reliability, explainability, and fairness of AI-generated outputs. Where an AI model reaches a commercially significant decision through processes that cannot be meaningfully explained even by its developers, arbitrators must confront profound questions regarding procedural fairness, evidentiary admissibility, and the burden of proof.</w:t>
      </w:r>
    </w:p>
    <w:p w14:paraId="1C9A92C6" w14:textId="77777777" w:rsidR="003937B9" w:rsidRPr="003937B9" w:rsidRDefault="003937B9" w:rsidP="003937B9">
      <w:r w:rsidRPr="003937B9">
        <w:t>Equally significant are the jurisdictional implications of AI-driven commerce. Digital platforms routinely facilitate transactions across multiple jurisdictions simultaneously, while AI systems may be developed in one country, trained using data originating from another, deployed by corporations incorporated in a third jurisdiction, and produce commercial effects in numerous additional states. Such transnational complexity challenges traditional doctrines governing applicable law, jurisdiction, recognition of legal personality, and enforcement of arbitral awards. Existing conflict-of-law principles may prove insufficient where algorithmic conduct cannot readily be attributed to identifiable territorial actors, thereby requiring innovative approaches to international legal coordination.</w:t>
      </w:r>
    </w:p>
    <w:p w14:paraId="70FD8966" w14:textId="5332A80A" w:rsidR="003937B9" w:rsidRPr="003937B9" w:rsidRDefault="003937B9" w:rsidP="003937B9">
      <w:r w:rsidRPr="003937B9">
        <w:t xml:space="preserve">Simultaneously, AI presents unprecedented opportunities for enhancing international arbitration itself. Advanced AI applications increasingly assist practitioners in document review, legal research, procedural scheduling, predictive analytics, multilingual translation, case management, and the identification of relevant precedents. Properly governed, these technologies have the potential to reduce costs, improve procedural efficiency, increase access to justice, and strengthen consistency in arbitral decision-making. Nevertheless, the integration of AI into arbitral proceedings also introduces significant ethical concerns, including algorithmic bias, cybersecurity vulnerabilities, confidentiality risks, overreliance on automated reasoning, and the preservation of meaningful human oversight in adjudicative processes. Consequently, the challenge confronting contemporary arbitration is not whether AI should be </w:t>
      </w:r>
      <w:r w:rsidR="00456BD3" w:rsidRPr="003937B9">
        <w:t>utilized</w:t>
      </w:r>
      <w:r w:rsidRPr="003937B9">
        <w:t>, but rather how AI can be incorporated without compromising the fundamental principles of due process, impartiality, equality of arms, and procedural legitimacy.</w:t>
      </w:r>
    </w:p>
    <w:p w14:paraId="498CF53B" w14:textId="663AC273" w:rsidR="003937B9" w:rsidRPr="003937B9" w:rsidRDefault="003937B9" w:rsidP="003937B9">
      <w:r w:rsidRPr="003937B9">
        <w:t xml:space="preserve">This paper argues that international arbitration must evolve beyond its traditional function as a mechanism for resolving commercial disputes and increasingly assume a broader governance role within the emerging global AI ecosystem. Responsible AI governance cannot be achieved solely through domestic legislation or ethical guidelines; rather, it requires robust transnational dispute resolution mechanisms capable of interpreting evolving legal norms, allocating responsibility across complex technological systems, and fostering regulatory coherence across </w:t>
      </w:r>
      <w:r w:rsidRPr="003937B9">
        <w:lastRenderedPageBreak/>
        <w:t xml:space="preserve">jurisdictions. Arbitration, because of its international character, institutional flexibility, and commercial legitimacy, is uniquely positioned to contribute to this governance architecture. However, achieving this objective requires significant procedural innovation, institutional reform, and interdisciplinary collaboration between legal practitioners, technologists, policymakers, arbitral institutions, and international </w:t>
      </w:r>
      <w:r w:rsidR="00456BD3" w:rsidRPr="003937B9">
        <w:t>organizations</w:t>
      </w:r>
      <w:r w:rsidRPr="003937B9">
        <w:t>.</w:t>
      </w:r>
    </w:p>
    <w:p w14:paraId="3FA8B6EB" w14:textId="77777777" w:rsidR="003937B9" w:rsidRPr="003937B9" w:rsidRDefault="003937B9" w:rsidP="003937B9">
      <w:r w:rsidRPr="003937B9">
        <w:t>Employing doctrinal legal analysis supported by comparative examination of international legal instruments, this research analyses the evolving relationship between AI governance and international arbitration through the lens of responsible innovation. The study critically evaluates international regulatory frameworks, including the OECD AI Principles, the UNESCO Recommendation on the Ethics of Artificial Intelligence, the European Union Artificial Intelligence Act, the Council of Europe Framework Convention on Artificial Intelligence, UNCITRAL instruments, and the procedural rules of leading arbitral institutions. Particular attention is given to comparative developments in Singapore, the European Union, the United Kingdom, and Pakistan, identifying both converging regulatory trends and persistent governance deficiencies.</w:t>
      </w:r>
    </w:p>
    <w:p w14:paraId="467E3115" w14:textId="6A4A142C" w:rsidR="003937B9" w:rsidRPr="003937B9" w:rsidRDefault="003937B9" w:rsidP="003937B9">
      <w:r w:rsidRPr="003937B9">
        <w:t xml:space="preserve">The principal contribution of this paper lies in advancing the proposition that international arbitration should be </w:t>
      </w:r>
      <w:r w:rsidR="00456BD3" w:rsidRPr="003937B9">
        <w:t>conceptualized</w:t>
      </w:r>
      <w:r w:rsidRPr="003937B9">
        <w:t xml:space="preserve"> not merely as a reactive forum for dispute settlement but as a proactive institution of global AI governance. By integrating principles of transparency, explainability, accountability, cybersecurity, human oversight, and procedural fairness into arbitral practice, international arbitration can preserve its legitimacy while responding effectively to the legal complexities generated by artificial intelligence. The paper concludes that the future credibility of both AI governance and international arbitration depends upon their capacity to evolve together within a coherent international legal framework that simultaneously promotes technological innovation, commercial certainty, and the enduring principles of justice and the rule of law.</w:t>
      </w:r>
    </w:p>
    <w:p w14:paraId="6769FD0E" w14:textId="77777777" w:rsidR="00EC24A1" w:rsidRPr="00EC24A1" w:rsidRDefault="00EC24A1" w:rsidP="00EC24A1">
      <w:pPr>
        <w:rPr>
          <w:b/>
          <w:bCs/>
        </w:rPr>
      </w:pPr>
      <w:r w:rsidRPr="00EC24A1">
        <w:rPr>
          <w:b/>
          <w:bCs/>
        </w:rPr>
        <w:t>2. Literature Review</w:t>
      </w:r>
    </w:p>
    <w:p w14:paraId="681DECA2" w14:textId="77777777" w:rsidR="00EC24A1" w:rsidRPr="00EC24A1" w:rsidRDefault="00EC24A1" w:rsidP="00EC24A1">
      <w:pPr>
        <w:rPr>
          <w:b/>
          <w:bCs/>
        </w:rPr>
      </w:pPr>
      <w:r w:rsidRPr="00EC24A1">
        <w:rPr>
          <w:b/>
          <w:bCs/>
        </w:rPr>
        <w:t>2.1 Introduction</w:t>
      </w:r>
    </w:p>
    <w:p w14:paraId="5F0BE7EE" w14:textId="77777777" w:rsidR="00EC24A1" w:rsidRPr="00EC24A1" w:rsidRDefault="00EC24A1" w:rsidP="00EC24A1">
      <w:r w:rsidRPr="00EC24A1">
        <w:t xml:space="preserve">The rapid development of Artificial Intelligence (AI) has generated extensive scholarly debate across law, computer science, ethics, public policy, and international relations. Research on AI governance has expanded considerably over the past decade, driven by advances in machine learning, autonomous systems, and generative AI. Parallel to this development, international arbitration has continued to evolve as the preferred mechanism for resolving cross-border commercial disputes. Despite these significant developments, scholarship addressing the intersection of AI governance and international arbitration remains fragmented. Existing studies generally examine AI regulation or arbitration independently, while comparatively little research </w:t>
      </w:r>
      <w:r w:rsidRPr="00EC24A1">
        <w:lastRenderedPageBreak/>
        <w:t>has explored how the governance principles developed for AI should influence international arbitral practice or how arbitration may itself contribute to the global governance of AI-related disputes.</w:t>
      </w:r>
    </w:p>
    <w:p w14:paraId="66CD7092" w14:textId="77777777" w:rsidR="00EC24A1" w:rsidRPr="00EC24A1" w:rsidRDefault="00EC24A1" w:rsidP="00EC24A1">
      <w:r w:rsidRPr="00EC24A1">
        <w:t>This literature review critically evaluates the principal strands of academic discourse relevant to this study, including AI governance, responsible AI, international commercial arbitration, digital dispute resolution, and emerging scholarship on AI-assisted arbitration. It identifies the conceptual and practical gaps that justify the present research.</w:t>
      </w:r>
    </w:p>
    <w:p w14:paraId="7960367B" w14:textId="77777777" w:rsidR="00BE4305" w:rsidRPr="00BE4305" w:rsidRDefault="00BE4305" w:rsidP="00BE4305">
      <w:pPr>
        <w:rPr>
          <w:b/>
          <w:bCs/>
        </w:rPr>
      </w:pPr>
      <w:r w:rsidRPr="00BE4305">
        <w:rPr>
          <w:b/>
          <w:bCs/>
        </w:rPr>
        <w:t>Cross-Border Governance Challenges</w:t>
      </w:r>
    </w:p>
    <w:p w14:paraId="7B16F954" w14:textId="62BCF9E1" w:rsidR="00BE4305" w:rsidRPr="00BE4305" w:rsidRDefault="00BE4305" w:rsidP="00BE4305">
      <w:r w:rsidRPr="00BE4305">
        <w:t>Another significant strand of literature concerns the international character of AI regulation. Unlike domestic legal systems, AI technologies routinely operate across multiple jurisdictions simultaneously. Data may be collected in one country, processed in another, stored elsewhere, and utilized globally.</w:t>
      </w:r>
    </w:p>
    <w:p w14:paraId="3B67F40B" w14:textId="7236B158" w:rsidR="00BE4305" w:rsidRPr="00BE4305" w:rsidRDefault="00BE4305" w:rsidP="00BE4305">
      <w:r w:rsidRPr="00BE4305">
        <w:t xml:space="preserve">This territorial complexity has encouraged scholars to advocate international regulatory coordination. Comparative studies increasingly </w:t>
      </w:r>
      <w:proofErr w:type="gramStart"/>
      <w:r w:rsidRPr="00BE4305">
        <w:t>analyses</w:t>
      </w:r>
      <w:proofErr w:type="gramEnd"/>
      <w:r w:rsidRPr="00BE4305">
        <w:t xml:space="preserve"> differences between the European Union's comprehensive regulatory approach, the United States' innovation-oriented framework, Singapore's governance model, the United Kingdom's principles-based strategy, and China's state-</w:t>
      </w:r>
      <w:r w:rsidR="00E31A6E" w:rsidRPr="00BE4305">
        <w:t>centered</w:t>
      </w:r>
      <w:r w:rsidRPr="00BE4305">
        <w:t xml:space="preserve"> regulatory system.</w:t>
      </w:r>
    </w:p>
    <w:p w14:paraId="1E0A0C76" w14:textId="77777777" w:rsidR="00BE4305" w:rsidRPr="00BE4305" w:rsidRDefault="00BE4305" w:rsidP="00BE4305">
      <w:r w:rsidRPr="00BE4305">
        <w:t>Despite extensive comparative analysis, comparatively little research addresses how international arbitration may facilitate regulatory convergence by resolving cross-border disputes consistently while respecting diverse domestic legal systems.</w:t>
      </w:r>
    </w:p>
    <w:p w14:paraId="7C9E7B5D" w14:textId="77777777" w:rsidR="009B3D55" w:rsidRPr="009B3D55" w:rsidRDefault="009B3D55" w:rsidP="009B3D55">
      <w:pPr>
        <w:rPr>
          <w:b/>
          <w:bCs/>
        </w:rPr>
      </w:pPr>
      <w:r w:rsidRPr="009B3D55">
        <w:rPr>
          <w:b/>
          <w:bCs/>
        </w:rPr>
        <w:t>2.7 Research Gap</w:t>
      </w:r>
    </w:p>
    <w:p w14:paraId="66EF9C37" w14:textId="77777777" w:rsidR="009B3D55" w:rsidRPr="009B3D55" w:rsidRDefault="009B3D55" w:rsidP="009B3D55">
      <w:r w:rsidRPr="009B3D55">
        <w:t>Although the academic literature concerning AI governance has expanded rapidly, several significant gaps remain.</w:t>
      </w:r>
    </w:p>
    <w:p w14:paraId="1148C685" w14:textId="77777777" w:rsidR="009B3D55" w:rsidRPr="009B3D55" w:rsidRDefault="009B3D55" w:rsidP="009B3D55">
      <w:r w:rsidRPr="009B3D55">
        <w:t>First, existing scholarship remains institutionally fragmented. AI governance researchers generally examine regulation, ethics, public administration, and technology policy, whereas arbitration scholars focus upon procedural reform and commercial dispute resolution. Few studies integrate these disciplines within a coherent analytical framework.</w:t>
      </w:r>
    </w:p>
    <w:p w14:paraId="2FF49C4E" w14:textId="77777777" w:rsidR="009B3D55" w:rsidRPr="009B3D55" w:rsidRDefault="009B3D55" w:rsidP="009B3D55">
      <w:r w:rsidRPr="009B3D55">
        <w:t>Second, current literature insufficiently examines the procedural implications of AI-generated evidence, algorithmic opacity, explainability, cybersecurity, and autonomous contractual performance for arbitral proceedings.</w:t>
      </w:r>
    </w:p>
    <w:p w14:paraId="561D3AD2" w14:textId="79784320" w:rsidR="009B3D55" w:rsidRPr="009B3D55" w:rsidRDefault="009B3D55" w:rsidP="009B3D55">
      <w:r w:rsidRPr="009B3D55">
        <w:t xml:space="preserve">Third, comparatively limited attention has been devoted to emerging jurisdictions such as Pakistan and the broader Global South. Existing scholarship predominantly analyses </w:t>
      </w:r>
      <w:r w:rsidRPr="009B3D55">
        <w:lastRenderedPageBreak/>
        <w:t xml:space="preserve">developments within Europe, North America, and East Asia while overlooking important questions concerning institutional capacity, legal </w:t>
      </w:r>
      <w:r w:rsidR="001E41E2" w:rsidRPr="009B3D55">
        <w:t>harmonization</w:t>
      </w:r>
      <w:r w:rsidRPr="009B3D55">
        <w:t>, and developing economies.</w:t>
      </w:r>
    </w:p>
    <w:p w14:paraId="3A666601" w14:textId="77777777" w:rsidR="009B3D55" w:rsidRPr="009B3D55" w:rsidRDefault="009B3D55" w:rsidP="009B3D55">
      <w:r w:rsidRPr="009B3D55">
        <w:t>Fourth, most studies remain descriptive rather than normative. Researchers frequently identify legal challenges but offer comparatively limited proposals for integrating AI governance principles into arbitral institutions.</w:t>
      </w:r>
    </w:p>
    <w:p w14:paraId="0563F46E" w14:textId="3940202C" w:rsidR="009B3D55" w:rsidRPr="009B3D55" w:rsidRDefault="009B3D55" w:rsidP="009B3D55"/>
    <w:p w14:paraId="66A4DF0C" w14:textId="77777777" w:rsidR="009B3D55" w:rsidRPr="009B3D55" w:rsidRDefault="009B3D55" w:rsidP="009B3D55">
      <w:pPr>
        <w:rPr>
          <w:b/>
          <w:bCs/>
        </w:rPr>
      </w:pPr>
      <w:r w:rsidRPr="009B3D55">
        <w:rPr>
          <w:b/>
          <w:bCs/>
        </w:rPr>
        <w:t>2.8 Contribution of the Present Study</w:t>
      </w:r>
    </w:p>
    <w:p w14:paraId="5E0DCD50" w14:textId="39082397" w:rsidR="009B3D55" w:rsidRPr="009B3D55" w:rsidRDefault="009B3D55" w:rsidP="009B3D55">
      <w:r w:rsidRPr="009B3D55">
        <w:t xml:space="preserve">This research seeks to address these gaps by developing an integrated legal framework connecting Responsible AI governance with international commercial arbitration. Rather than treating arbitration merely as a mechanism for resolving disputes after technological failures occur, the paper </w:t>
      </w:r>
      <w:r w:rsidR="001E41E2" w:rsidRPr="009B3D55">
        <w:t>conceptualizes</w:t>
      </w:r>
      <w:r w:rsidRPr="009B3D55">
        <w:t xml:space="preserve"> arbitration as an essential component of global AI governance capable of promoting accountability, transparency, procedural fairness, and regulatory coherence.</w:t>
      </w:r>
    </w:p>
    <w:p w14:paraId="528A5CDD" w14:textId="77777777" w:rsidR="009B3D55" w:rsidRPr="009B3D55" w:rsidRDefault="009B3D55" w:rsidP="009B3D55">
      <w:r w:rsidRPr="009B3D55">
        <w:t>Through comparative analysis of international legal instruments, arbitral practice, and emerging governance models, this study advances the proposition that future arbitration systems should incorporate principles of Responsible AI while preserving the foundational values of neutrality, party autonomy, due process, and enforceability. In doing so, the paper contributes to the emerging interdisciplinary scholarship linking technology law, international commercial arbitration, and global governance.</w:t>
      </w:r>
    </w:p>
    <w:p w14:paraId="668B3885" w14:textId="77777777" w:rsidR="00243CBC" w:rsidRPr="00243CBC" w:rsidRDefault="00243CBC" w:rsidP="00243CBC">
      <w:pPr>
        <w:rPr>
          <w:b/>
          <w:bCs/>
        </w:rPr>
      </w:pPr>
      <w:r w:rsidRPr="00243CBC">
        <w:rPr>
          <w:b/>
          <w:bCs/>
        </w:rPr>
        <w:t>3. Research Methodology</w:t>
      </w:r>
    </w:p>
    <w:p w14:paraId="06043C68" w14:textId="77777777" w:rsidR="00243CBC" w:rsidRPr="00243CBC" w:rsidRDefault="00243CBC" w:rsidP="00243CBC">
      <w:pPr>
        <w:rPr>
          <w:b/>
          <w:bCs/>
        </w:rPr>
      </w:pPr>
      <w:r w:rsidRPr="00243CBC">
        <w:rPr>
          <w:b/>
          <w:bCs/>
        </w:rPr>
        <w:t>3.1 Introduction</w:t>
      </w:r>
    </w:p>
    <w:p w14:paraId="6B8E1F72" w14:textId="3BB7CD13" w:rsidR="00243CBC" w:rsidRPr="00243CBC" w:rsidRDefault="00243CBC" w:rsidP="00243CBC">
      <w:r w:rsidRPr="00243CBC">
        <w:t xml:space="preserve">The governance of Artificial Intelligence (AI) presents legal challenges that transcend traditional national boundaries, requiring an interdisciplinary and comparative research methodology capable of </w:t>
      </w:r>
      <w:r w:rsidR="00A026B4" w:rsidRPr="00243CBC">
        <w:t>analyzing</w:t>
      </w:r>
      <w:r w:rsidRPr="00243CBC">
        <w:t xml:space="preserve"> evolving regulatory frameworks, international legal instruments, and dispute resolution mechanisms. Since AI governance is an emerging field shaped by rapidly advancing technology, fragmented domestic legislation, and developing international standards, this study adopts a qualitative doctrinal methodology supplemented by comparative legal analysis and policy evaluation. The chosen methodology enables a comprehensive examination of the relationship between AI governance principles and international commercial arbitration while identifying opportunities for institutional reform in the era of Responsible AI.</w:t>
      </w:r>
    </w:p>
    <w:p w14:paraId="4659450F" w14:textId="77777777" w:rsidR="00243CBC" w:rsidRPr="00243CBC" w:rsidRDefault="00243CBC" w:rsidP="00243CBC">
      <w:r w:rsidRPr="00243CBC">
        <w:t xml:space="preserve">Rather than relying upon empirical or quantitative data, this research focuses on the interpretation, evaluation, and synthesis of primary and secondary legal sources. The objective is not merely to describe existing legal rules but to critically </w:t>
      </w:r>
      <w:proofErr w:type="spellStart"/>
      <w:r w:rsidRPr="00243CBC">
        <w:t>analyse</w:t>
      </w:r>
      <w:proofErr w:type="spellEnd"/>
      <w:r w:rsidRPr="00243CBC">
        <w:t xml:space="preserve"> their adequacy in responding to disputes arising from AI-driven commercial activities. Accordingly, the research </w:t>
      </w:r>
      <w:r w:rsidRPr="00243CBC">
        <w:lastRenderedPageBreak/>
        <w:t>combines doctrinal legal research with comparative jurisprudence and normative legal analysis to develop practical recommendations for arbitral institutions, policymakers, and legal practitioners.</w:t>
      </w:r>
    </w:p>
    <w:p w14:paraId="69BB38F9" w14:textId="5F6245C7" w:rsidR="00243CBC" w:rsidRPr="00243CBC" w:rsidRDefault="00243CBC" w:rsidP="00243CBC"/>
    <w:p w14:paraId="4E859135" w14:textId="77777777" w:rsidR="00243CBC" w:rsidRPr="00243CBC" w:rsidRDefault="00243CBC" w:rsidP="00243CBC">
      <w:pPr>
        <w:rPr>
          <w:b/>
          <w:bCs/>
        </w:rPr>
      </w:pPr>
      <w:r w:rsidRPr="00243CBC">
        <w:rPr>
          <w:b/>
          <w:bCs/>
        </w:rPr>
        <w:t>3.2 Research Design</w:t>
      </w:r>
    </w:p>
    <w:p w14:paraId="7520758B" w14:textId="36ECE683" w:rsidR="00243CBC" w:rsidRPr="00243CBC" w:rsidRDefault="00243CBC" w:rsidP="00243CBC">
      <w:r w:rsidRPr="00243CBC">
        <w:t xml:space="preserve">This research employs a </w:t>
      </w:r>
      <w:r w:rsidRPr="00243CBC">
        <w:rPr>
          <w:b/>
          <w:bCs/>
        </w:rPr>
        <w:t>qualitative doctrinal legal research design</w:t>
      </w:r>
      <w:r w:rsidRPr="00243CBC">
        <w:t xml:space="preserve">, which is widely </w:t>
      </w:r>
      <w:r w:rsidR="00A026B4" w:rsidRPr="00243CBC">
        <w:t>recognized</w:t>
      </w:r>
      <w:r w:rsidRPr="00243CBC">
        <w:t xml:space="preserve"> within legal scholarship as the principal methodology for </w:t>
      </w:r>
      <w:r w:rsidR="00A026B4" w:rsidRPr="00243CBC">
        <w:t>analyzing</w:t>
      </w:r>
      <w:r w:rsidRPr="00243CBC">
        <w:t xml:space="preserve"> statutes, international conventions, judicial decisions, arbitral rules, and institutional guidance. Doctrinal research seeks to identify, interpret, and evaluate legal principles governing a particular subject while assessing their coherence, effectiveness, and practical application.</w:t>
      </w:r>
    </w:p>
    <w:p w14:paraId="794A46C9" w14:textId="77777777" w:rsidR="00243CBC" w:rsidRPr="00243CBC" w:rsidRDefault="00243CBC" w:rsidP="00243CBC">
      <w:r w:rsidRPr="00243CBC">
        <w:t>The doctrinal approach is particularly appropriate because the regulation of AI remains largely principle-based rather than supported by extensive judicial precedent. Existing legal frameworks governing AI-related disputes are dispersed across international conventions, domestic legislation, soft-law instruments, ethical guidelines, and institutional arbitration rules. Consequently, the research requires systematic interpretation of these legal materials to identify common principles, inconsistencies, and regulatory gaps.</w:t>
      </w:r>
    </w:p>
    <w:p w14:paraId="318A7F70" w14:textId="44F4EA25" w:rsidR="00243CBC" w:rsidRPr="00243CBC" w:rsidRDefault="00243CBC" w:rsidP="00243CBC">
      <w:r w:rsidRPr="00243CBC">
        <w:t xml:space="preserve">The study further adopts a </w:t>
      </w:r>
      <w:r w:rsidRPr="00243CBC">
        <w:rPr>
          <w:b/>
          <w:bCs/>
        </w:rPr>
        <w:t>normative legal approach</w:t>
      </w:r>
      <w:r w:rsidRPr="00243CBC">
        <w:t xml:space="preserve">, </w:t>
      </w:r>
      <w:r w:rsidR="00A026B4" w:rsidRPr="00243CBC">
        <w:t>recognizing</w:t>
      </w:r>
      <w:r w:rsidRPr="00243CBC">
        <w:t xml:space="preserve"> that many contemporary AI governance issues remain unresolved within existing legal doctrine. Rather than limiting itself to describing the current law (</w:t>
      </w:r>
      <w:r w:rsidRPr="00243CBC">
        <w:rPr>
          <w:i/>
          <w:iCs/>
        </w:rPr>
        <w:t xml:space="preserve">lex </w:t>
      </w:r>
      <w:r w:rsidR="00A026B4" w:rsidRPr="00243CBC">
        <w:rPr>
          <w:i/>
          <w:iCs/>
        </w:rPr>
        <w:t>late</w:t>
      </w:r>
      <w:r w:rsidRPr="00243CBC">
        <w:t>), the research evaluates what the law ought to become (</w:t>
      </w:r>
      <w:r w:rsidRPr="00243CBC">
        <w:rPr>
          <w:i/>
          <w:iCs/>
        </w:rPr>
        <w:t>lex ferenda</w:t>
      </w:r>
      <w:r w:rsidRPr="00243CBC">
        <w:t>) to ensure responsible AI governance while preserving the fundamental principles of international commercial arbitration.</w:t>
      </w:r>
    </w:p>
    <w:p w14:paraId="2947AD40" w14:textId="04F96B9A" w:rsidR="00243CBC" w:rsidRPr="00243CBC" w:rsidRDefault="00243CBC" w:rsidP="00243CBC"/>
    <w:p w14:paraId="3DCE479E" w14:textId="77777777" w:rsidR="00243CBC" w:rsidRPr="00243CBC" w:rsidRDefault="00243CBC" w:rsidP="00243CBC">
      <w:pPr>
        <w:rPr>
          <w:b/>
          <w:bCs/>
        </w:rPr>
      </w:pPr>
      <w:r w:rsidRPr="00243CBC">
        <w:rPr>
          <w:b/>
          <w:bCs/>
        </w:rPr>
        <w:t>3.3 Comparative Legal Analysis</w:t>
      </w:r>
    </w:p>
    <w:p w14:paraId="2D9E4A4C" w14:textId="77777777" w:rsidR="00243CBC" w:rsidRPr="00243CBC" w:rsidRDefault="00243CBC" w:rsidP="00243CBC">
      <w:r w:rsidRPr="00243CBC">
        <w:t xml:space="preserve">Given the transnational nature of AI technologies and international commerce, the research incorporates a </w:t>
      </w:r>
      <w:r w:rsidRPr="00243CBC">
        <w:rPr>
          <w:b/>
          <w:bCs/>
        </w:rPr>
        <w:t>comparative legal methodology</w:t>
      </w:r>
      <w:r w:rsidRPr="00243CBC">
        <w:t>. Comparative analysis enables the identification of similarities and differences among national and international governance models while evaluating their relevance to cross-border dispute resolution.</w:t>
      </w:r>
    </w:p>
    <w:p w14:paraId="2C950D8B" w14:textId="77777777" w:rsidR="00243CBC" w:rsidRPr="00243CBC" w:rsidRDefault="00243CBC" w:rsidP="00243CBC">
      <w:r w:rsidRPr="00243CBC">
        <w:t>The study examines developments within:</w:t>
      </w:r>
    </w:p>
    <w:p w14:paraId="6D354F5B" w14:textId="77777777" w:rsidR="00243CBC" w:rsidRPr="00243CBC" w:rsidRDefault="00243CBC" w:rsidP="00243CBC">
      <w:pPr>
        <w:numPr>
          <w:ilvl w:val="0"/>
          <w:numId w:val="1"/>
        </w:numPr>
      </w:pPr>
      <w:r w:rsidRPr="00243CBC">
        <w:t xml:space="preserve">The </w:t>
      </w:r>
      <w:r w:rsidRPr="00243CBC">
        <w:rPr>
          <w:b/>
          <w:bCs/>
        </w:rPr>
        <w:t>European Union</w:t>
      </w:r>
      <w:r w:rsidRPr="00243CBC">
        <w:t xml:space="preserve">, particularly the EU Artificial Intelligence Act and its risk-based regulatory framework; </w:t>
      </w:r>
    </w:p>
    <w:p w14:paraId="3132494D" w14:textId="6853972E" w:rsidR="00243CBC" w:rsidRPr="00243CBC" w:rsidRDefault="00243CBC" w:rsidP="00243CBC">
      <w:pPr>
        <w:numPr>
          <w:ilvl w:val="0"/>
          <w:numId w:val="1"/>
        </w:numPr>
      </w:pPr>
      <w:r w:rsidRPr="00243CBC">
        <w:rPr>
          <w:b/>
          <w:bCs/>
        </w:rPr>
        <w:t>Singapore</w:t>
      </w:r>
      <w:r w:rsidRPr="00243CBC">
        <w:t xml:space="preserve">, recognized internationally for its Model AI Governance Framework and leadership in AI policy innovation; </w:t>
      </w:r>
    </w:p>
    <w:p w14:paraId="7132D088" w14:textId="77777777" w:rsidR="00243CBC" w:rsidRPr="00243CBC" w:rsidRDefault="00243CBC" w:rsidP="00243CBC">
      <w:pPr>
        <w:numPr>
          <w:ilvl w:val="0"/>
          <w:numId w:val="1"/>
        </w:numPr>
      </w:pPr>
      <w:r w:rsidRPr="00243CBC">
        <w:lastRenderedPageBreak/>
        <w:t xml:space="preserve">The </w:t>
      </w:r>
      <w:r w:rsidRPr="00243CBC">
        <w:rPr>
          <w:b/>
          <w:bCs/>
        </w:rPr>
        <w:t>United Kingdom</w:t>
      </w:r>
      <w:r w:rsidRPr="00243CBC">
        <w:t xml:space="preserve">, which adopts a principles-based and sector-specific regulatory approach; </w:t>
      </w:r>
    </w:p>
    <w:p w14:paraId="4576EF23" w14:textId="77777777" w:rsidR="00243CBC" w:rsidRPr="00243CBC" w:rsidRDefault="00243CBC" w:rsidP="00243CBC">
      <w:pPr>
        <w:numPr>
          <w:ilvl w:val="0"/>
          <w:numId w:val="1"/>
        </w:numPr>
      </w:pPr>
      <w:r w:rsidRPr="00243CBC">
        <w:rPr>
          <w:b/>
          <w:bCs/>
        </w:rPr>
        <w:t>Pakistan</w:t>
      </w:r>
      <w:r w:rsidRPr="00243CBC">
        <w:t xml:space="preserve">, where AI governance and digital regulation remain at an early stage of institutional development. </w:t>
      </w:r>
    </w:p>
    <w:p w14:paraId="7EC0E3C2" w14:textId="77777777" w:rsidR="00243CBC" w:rsidRPr="00243CBC" w:rsidRDefault="00243CBC" w:rsidP="00243CBC">
      <w:r w:rsidRPr="00243CBC">
        <w:t>These jurisdictions have been selected because they represent different regulatory philosophies, institutional capacities, and levels of technological development. Their comparison enables identification of regulatory convergence, divergence, and potential lessons for international arbitration.</w:t>
      </w:r>
    </w:p>
    <w:p w14:paraId="48EE85B5" w14:textId="2A4EE64F" w:rsidR="00243CBC" w:rsidRPr="00243CBC" w:rsidRDefault="00243CBC" w:rsidP="00243CBC"/>
    <w:p w14:paraId="018C50E4" w14:textId="77777777" w:rsidR="00243CBC" w:rsidRPr="00243CBC" w:rsidRDefault="00243CBC" w:rsidP="00243CBC">
      <w:pPr>
        <w:rPr>
          <w:b/>
          <w:bCs/>
        </w:rPr>
      </w:pPr>
      <w:r w:rsidRPr="00243CBC">
        <w:rPr>
          <w:b/>
          <w:bCs/>
        </w:rPr>
        <w:t>3.4 Sources of Law</w:t>
      </w:r>
    </w:p>
    <w:p w14:paraId="7F07F006" w14:textId="77777777" w:rsidR="00243CBC" w:rsidRPr="00243CBC" w:rsidRDefault="00243CBC" w:rsidP="00243CBC">
      <w:r w:rsidRPr="00243CBC">
        <w:t xml:space="preserve">The research relies upon both </w:t>
      </w:r>
      <w:r w:rsidRPr="00243CBC">
        <w:rPr>
          <w:b/>
          <w:bCs/>
        </w:rPr>
        <w:t>primary</w:t>
      </w:r>
      <w:r w:rsidRPr="00243CBC">
        <w:t xml:space="preserve"> and </w:t>
      </w:r>
      <w:r w:rsidRPr="00243CBC">
        <w:rPr>
          <w:b/>
          <w:bCs/>
        </w:rPr>
        <w:t>secondary</w:t>
      </w:r>
      <w:r w:rsidRPr="00243CBC">
        <w:t xml:space="preserve"> legal sources.</w:t>
      </w:r>
    </w:p>
    <w:p w14:paraId="6E901508" w14:textId="77777777" w:rsidR="00243CBC" w:rsidRPr="00243CBC" w:rsidRDefault="00243CBC" w:rsidP="00243CBC">
      <w:pPr>
        <w:rPr>
          <w:b/>
          <w:bCs/>
        </w:rPr>
      </w:pPr>
      <w:r w:rsidRPr="00243CBC">
        <w:rPr>
          <w:b/>
          <w:bCs/>
        </w:rPr>
        <w:t>Primary Sources</w:t>
      </w:r>
    </w:p>
    <w:p w14:paraId="2883CD38" w14:textId="77777777" w:rsidR="00243CBC" w:rsidRPr="00243CBC" w:rsidRDefault="00243CBC" w:rsidP="00243CBC">
      <w:r w:rsidRPr="00243CBC">
        <w:t>Primary sources include:</w:t>
      </w:r>
    </w:p>
    <w:p w14:paraId="636493D1" w14:textId="77777777" w:rsidR="00243CBC" w:rsidRPr="00243CBC" w:rsidRDefault="00243CBC" w:rsidP="00243CBC">
      <w:pPr>
        <w:numPr>
          <w:ilvl w:val="0"/>
          <w:numId w:val="2"/>
        </w:numPr>
      </w:pPr>
      <w:r w:rsidRPr="00243CBC">
        <w:t xml:space="preserve">International treaties and conventions; </w:t>
      </w:r>
    </w:p>
    <w:p w14:paraId="248794CA" w14:textId="77777777" w:rsidR="00243CBC" w:rsidRPr="00243CBC" w:rsidRDefault="00243CBC" w:rsidP="00243CBC">
      <w:pPr>
        <w:numPr>
          <w:ilvl w:val="0"/>
          <w:numId w:val="2"/>
        </w:numPr>
      </w:pPr>
      <w:r w:rsidRPr="00243CBC">
        <w:t xml:space="preserve">UNCITRAL Model Law on International Commercial Arbitration; </w:t>
      </w:r>
    </w:p>
    <w:p w14:paraId="0063D763" w14:textId="77777777" w:rsidR="00243CBC" w:rsidRPr="00243CBC" w:rsidRDefault="00243CBC" w:rsidP="00243CBC">
      <w:pPr>
        <w:numPr>
          <w:ilvl w:val="0"/>
          <w:numId w:val="2"/>
        </w:numPr>
      </w:pPr>
      <w:r w:rsidRPr="00243CBC">
        <w:t xml:space="preserve">Convention on the Recognition and Enforcement of Foreign Arbitral Awards (New York Convention 1958); </w:t>
      </w:r>
    </w:p>
    <w:p w14:paraId="114AA7D1" w14:textId="77777777" w:rsidR="00243CBC" w:rsidRPr="00243CBC" w:rsidRDefault="00243CBC" w:rsidP="00243CBC">
      <w:pPr>
        <w:numPr>
          <w:ilvl w:val="0"/>
          <w:numId w:val="2"/>
        </w:numPr>
      </w:pPr>
      <w:r w:rsidRPr="00243CBC">
        <w:t xml:space="preserve">UNCITRAL Arbitration Rules; </w:t>
      </w:r>
    </w:p>
    <w:p w14:paraId="7814AEE7" w14:textId="77777777" w:rsidR="00243CBC" w:rsidRPr="00243CBC" w:rsidRDefault="00243CBC" w:rsidP="00243CBC">
      <w:pPr>
        <w:numPr>
          <w:ilvl w:val="0"/>
          <w:numId w:val="2"/>
        </w:numPr>
      </w:pPr>
      <w:r w:rsidRPr="00243CBC">
        <w:t xml:space="preserve">Arbitration Rules of the ICC, SIAC, LCIA, and ICSID; </w:t>
      </w:r>
    </w:p>
    <w:p w14:paraId="4C86C20B" w14:textId="77777777" w:rsidR="00243CBC" w:rsidRPr="00243CBC" w:rsidRDefault="00243CBC" w:rsidP="00243CBC">
      <w:pPr>
        <w:numPr>
          <w:ilvl w:val="0"/>
          <w:numId w:val="2"/>
        </w:numPr>
      </w:pPr>
      <w:r w:rsidRPr="00243CBC">
        <w:t xml:space="preserve">OECD AI Principles; </w:t>
      </w:r>
    </w:p>
    <w:p w14:paraId="68CF023A" w14:textId="77777777" w:rsidR="00243CBC" w:rsidRPr="00243CBC" w:rsidRDefault="00243CBC" w:rsidP="00243CBC">
      <w:pPr>
        <w:numPr>
          <w:ilvl w:val="0"/>
          <w:numId w:val="2"/>
        </w:numPr>
      </w:pPr>
      <w:r w:rsidRPr="00243CBC">
        <w:t xml:space="preserve">UNESCO Recommendation on the Ethics of Artificial Intelligence; </w:t>
      </w:r>
    </w:p>
    <w:p w14:paraId="689549ED" w14:textId="77777777" w:rsidR="00243CBC" w:rsidRPr="00243CBC" w:rsidRDefault="00243CBC" w:rsidP="00243CBC">
      <w:pPr>
        <w:numPr>
          <w:ilvl w:val="0"/>
          <w:numId w:val="2"/>
        </w:numPr>
      </w:pPr>
      <w:r w:rsidRPr="00243CBC">
        <w:t xml:space="preserve">European Union Artificial Intelligence Act; </w:t>
      </w:r>
    </w:p>
    <w:p w14:paraId="424207A7" w14:textId="77777777" w:rsidR="00243CBC" w:rsidRPr="00243CBC" w:rsidRDefault="00243CBC" w:rsidP="00243CBC">
      <w:pPr>
        <w:numPr>
          <w:ilvl w:val="0"/>
          <w:numId w:val="2"/>
        </w:numPr>
      </w:pPr>
      <w:r w:rsidRPr="00243CBC">
        <w:t xml:space="preserve">Relevant legislation and regulatory frameworks from Singapore, the United Kingdom, and Pakistan. </w:t>
      </w:r>
    </w:p>
    <w:p w14:paraId="7A2C637D" w14:textId="3C3E222E" w:rsidR="00243CBC" w:rsidRPr="00243CBC" w:rsidRDefault="00243CBC" w:rsidP="00243CBC">
      <w:r w:rsidRPr="00243CBC">
        <w:t>These instruments constitute the principal legal foundations for analyzing AI governance and international arbitration.</w:t>
      </w:r>
    </w:p>
    <w:p w14:paraId="13F199BD" w14:textId="77777777" w:rsidR="00243CBC" w:rsidRPr="00243CBC" w:rsidRDefault="00243CBC" w:rsidP="00243CBC">
      <w:pPr>
        <w:rPr>
          <w:b/>
          <w:bCs/>
        </w:rPr>
      </w:pPr>
      <w:r w:rsidRPr="00243CBC">
        <w:rPr>
          <w:b/>
          <w:bCs/>
        </w:rPr>
        <w:t>Secondary Sources</w:t>
      </w:r>
    </w:p>
    <w:p w14:paraId="36A3ADB8" w14:textId="77777777" w:rsidR="00243CBC" w:rsidRPr="00243CBC" w:rsidRDefault="00243CBC" w:rsidP="00243CBC">
      <w:r w:rsidRPr="00243CBC">
        <w:t>Secondary sources include:</w:t>
      </w:r>
    </w:p>
    <w:p w14:paraId="404C3F50" w14:textId="77777777" w:rsidR="00243CBC" w:rsidRPr="00243CBC" w:rsidRDefault="00243CBC" w:rsidP="00243CBC">
      <w:pPr>
        <w:numPr>
          <w:ilvl w:val="0"/>
          <w:numId w:val="3"/>
        </w:numPr>
      </w:pPr>
      <w:r w:rsidRPr="00243CBC">
        <w:lastRenderedPageBreak/>
        <w:t xml:space="preserve">Peer-reviewed journal articles; </w:t>
      </w:r>
    </w:p>
    <w:p w14:paraId="4825C73D" w14:textId="77777777" w:rsidR="00243CBC" w:rsidRPr="00243CBC" w:rsidRDefault="00243CBC" w:rsidP="00243CBC">
      <w:pPr>
        <w:numPr>
          <w:ilvl w:val="0"/>
          <w:numId w:val="3"/>
        </w:numPr>
      </w:pPr>
      <w:r w:rsidRPr="00243CBC">
        <w:t xml:space="preserve">Academic textbooks; </w:t>
      </w:r>
    </w:p>
    <w:p w14:paraId="6C594D91" w14:textId="40CCA194" w:rsidR="00243CBC" w:rsidRPr="00243CBC" w:rsidRDefault="00243CBC" w:rsidP="00243CBC">
      <w:pPr>
        <w:numPr>
          <w:ilvl w:val="0"/>
          <w:numId w:val="3"/>
        </w:numPr>
      </w:pPr>
      <w:r w:rsidRPr="00243CBC">
        <w:t xml:space="preserve">Reports issued by international organizations; </w:t>
      </w:r>
    </w:p>
    <w:p w14:paraId="3901AEC9" w14:textId="77777777" w:rsidR="00243CBC" w:rsidRPr="00243CBC" w:rsidRDefault="00243CBC" w:rsidP="00243CBC">
      <w:pPr>
        <w:numPr>
          <w:ilvl w:val="0"/>
          <w:numId w:val="3"/>
        </w:numPr>
      </w:pPr>
      <w:r w:rsidRPr="00243CBC">
        <w:t xml:space="preserve">Institutional guidance documents; </w:t>
      </w:r>
    </w:p>
    <w:p w14:paraId="109B1948" w14:textId="77777777" w:rsidR="00243CBC" w:rsidRPr="00243CBC" w:rsidRDefault="00243CBC" w:rsidP="00243CBC">
      <w:pPr>
        <w:numPr>
          <w:ilvl w:val="0"/>
          <w:numId w:val="3"/>
        </w:numPr>
      </w:pPr>
      <w:r w:rsidRPr="00243CBC">
        <w:t xml:space="preserve">Professional publications from arbitral institutions; </w:t>
      </w:r>
    </w:p>
    <w:p w14:paraId="2925A4D7" w14:textId="77777777" w:rsidR="00243CBC" w:rsidRPr="00243CBC" w:rsidRDefault="00243CBC" w:rsidP="00243CBC">
      <w:pPr>
        <w:numPr>
          <w:ilvl w:val="0"/>
          <w:numId w:val="3"/>
        </w:numPr>
      </w:pPr>
      <w:r w:rsidRPr="00243CBC">
        <w:t xml:space="preserve">Policy papers addressing AI governance, legal technology, and dispute resolution. </w:t>
      </w:r>
    </w:p>
    <w:p w14:paraId="2431A319" w14:textId="77777777" w:rsidR="00243CBC" w:rsidRPr="00243CBC" w:rsidRDefault="00243CBC" w:rsidP="00243CBC">
      <w:r w:rsidRPr="00243CBC">
        <w:t>The use of diverse scholarly materials facilitates critical engagement with competing academic perspectives while ensuring that the research reflects contemporary developments within international legal scholarship.</w:t>
      </w:r>
    </w:p>
    <w:p w14:paraId="1F4ACB81" w14:textId="7E979160" w:rsidR="00243CBC" w:rsidRPr="00243CBC" w:rsidRDefault="00243CBC" w:rsidP="00243CBC"/>
    <w:p w14:paraId="136DCA0A" w14:textId="77777777" w:rsidR="00243CBC" w:rsidRPr="00243CBC" w:rsidRDefault="00243CBC" w:rsidP="00243CBC">
      <w:pPr>
        <w:rPr>
          <w:b/>
          <w:bCs/>
        </w:rPr>
      </w:pPr>
      <w:r w:rsidRPr="00243CBC">
        <w:rPr>
          <w:b/>
          <w:bCs/>
        </w:rPr>
        <w:t>3.5 Analytical Framework</w:t>
      </w:r>
    </w:p>
    <w:p w14:paraId="75ECA19E" w14:textId="77777777" w:rsidR="00243CBC" w:rsidRPr="00243CBC" w:rsidRDefault="00243CBC" w:rsidP="00243CBC">
      <w:r w:rsidRPr="00243CBC">
        <w:t>The analytical framework adopted in this research is structured around five interconnected legal principles that increasingly define Responsible AI governance:</w:t>
      </w:r>
    </w:p>
    <w:p w14:paraId="12012F40" w14:textId="77777777" w:rsidR="00243CBC" w:rsidRPr="00243CBC" w:rsidRDefault="00243CBC" w:rsidP="00243CBC">
      <w:r w:rsidRPr="00243CBC">
        <w:rPr>
          <w:b/>
          <w:bCs/>
        </w:rPr>
        <w:t>Transparency</w:t>
      </w:r>
    </w:p>
    <w:p w14:paraId="527E5FAC" w14:textId="77777777" w:rsidR="00243CBC" w:rsidRPr="00243CBC" w:rsidRDefault="00243CBC" w:rsidP="00243CBC">
      <w:r w:rsidRPr="00243CBC">
        <w:t>Assessing whether AI systems permit meaningful explanation of algorithmic decision-making sufficient to satisfy procedural fairness within arbitration.</w:t>
      </w:r>
    </w:p>
    <w:p w14:paraId="552936E1" w14:textId="77777777" w:rsidR="00243CBC" w:rsidRPr="00243CBC" w:rsidRDefault="00243CBC" w:rsidP="00243CBC">
      <w:r w:rsidRPr="00243CBC">
        <w:rPr>
          <w:b/>
          <w:bCs/>
        </w:rPr>
        <w:t>Accountability</w:t>
      </w:r>
    </w:p>
    <w:p w14:paraId="292B3712" w14:textId="77777777" w:rsidR="00243CBC" w:rsidRPr="00243CBC" w:rsidRDefault="00243CBC" w:rsidP="00243CBC">
      <w:r w:rsidRPr="00243CBC">
        <w:t>Evaluating mechanisms for allocating legal responsibility among developers, deployers, commercial users, and autonomous systems where AI contributes to commercial disputes.</w:t>
      </w:r>
    </w:p>
    <w:p w14:paraId="79EC8580" w14:textId="77777777" w:rsidR="00243CBC" w:rsidRPr="00243CBC" w:rsidRDefault="00243CBC" w:rsidP="00243CBC">
      <w:r w:rsidRPr="00243CBC">
        <w:rPr>
          <w:b/>
          <w:bCs/>
        </w:rPr>
        <w:t>Fairness</w:t>
      </w:r>
    </w:p>
    <w:p w14:paraId="01CA8926" w14:textId="77777777" w:rsidR="00243CBC" w:rsidRPr="00243CBC" w:rsidRDefault="00243CBC" w:rsidP="00243CBC">
      <w:r w:rsidRPr="00243CBC">
        <w:t>Examining algorithmic bias, equality of treatment, procedural justice, and due process within AI-assisted dispute resolution.</w:t>
      </w:r>
    </w:p>
    <w:p w14:paraId="51FC1DD7" w14:textId="77777777" w:rsidR="00243CBC" w:rsidRPr="00243CBC" w:rsidRDefault="00243CBC" w:rsidP="00243CBC">
      <w:r w:rsidRPr="00243CBC">
        <w:rPr>
          <w:b/>
          <w:bCs/>
        </w:rPr>
        <w:t>Human Oversight</w:t>
      </w:r>
    </w:p>
    <w:p w14:paraId="5011B34C" w14:textId="77777777" w:rsidR="00243CBC" w:rsidRPr="00243CBC" w:rsidRDefault="00243CBC" w:rsidP="00243CBC">
      <w:r w:rsidRPr="00243CBC">
        <w:t>Considering the extent to which human decision-makers should supervise AI-assisted arbitral processes while preserving the independence of arbitrators.</w:t>
      </w:r>
    </w:p>
    <w:p w14:paraId="5218548F" w14:textId="6E49FAD0" w:rsidR="00243CBC" w:rsidRPr="00243CBC" w:rsidRDefault="00243CBC" w:rsidP="00243CBC">
      <w:r w:rsidRPr="00243CBC">
        <w:rPr>
          <w:b/>
          <w:bCs/>
        </w:rPr>
        <w:t>International Harmonization</w:t>
      </w:r>
    </w:p>
    <w:p w14:paraId="0A70C5A6" w14:textId="77777777" w:rsidR="00243CBC" w:rsidRPr="00243CBC" w:rsidRDefault="00243CBC" w:rsidP="00243CBC">
      <w:r w:rsidRPr="00243CBC">
        <w:t>Evaluating the capacity of international arbitration to facilitate coherent governance standards across multiple jurisdictions despite differing domestic regulatory approaches.</w:t>
      </w:r>
    </w:p>
    <w:p w14:paraId="235B20A9" w14:textId="77777777" w:rsidR="00243CBC" w:rsidRPr="00243CBC" w:rsidRDefault="00243CBC" w:rsidP="00243CBC">
      <w:r w:rsidRPr="00243CBC">
        <w:lastRenderedPageBreak/>
        <w:t>These principles provide the conceptual foundation through which existing legal frameworks are evaluated throughout the study.</w:t>
      </w:r>
    </w:p>
    <w:p w14:paraId="7A00C570" w14:textId="7F1B8868" w:rsidR="00243CBC" w:rsidRPr="00243CBC" w:rsidRDefault="00243CBC" w:rsidP="00243CBC"/>
    <w:p w14:paraId="0AA355EC" w14:textId="77777777" w:rsidR="00243CBC" w:rsidRPr="00243CBC" w:rsidRDefault="00243CBC" w:rsidP="00243CBC">
      <w:pPr>
        <w:rPr>
          <w:b/>
          <w:bCs/>
        </w:rPr>
      </w:pPr>
      <w:r w:rsidRPr="00243CBC">
        <w:rPr>
          <w:b/>
          <w:bCs/>
        </w:rPr>
        <w:t>3.6 Scope and Limitations</w:t>
      </w:r>
    </w:p>
    <w:p w14:paraId="3723F881" w14:textId="77777777" w:rsidR="00243CBC" w:rsidRPr="00243CBC" w:rsidRDefault="00243CBC" w:rsidP="00243CBC">
      <w:r w:rsidRPr="00243CBC">
        <w:t xml:space="preserve">The scope of this research is confined to </w:t>
      </w:r>
      <w:r w:rsidRPr="00243CBC">
        <w:rPr>
          <w:b/>
          <w:bCs/>
        </w:rPr>
        <w:t>international commercial arbitration</w:t>
      </w:r>
      <w:r w:rsidRPr="00243CBC">
        <w:t xml:space="preserve"> and AI governance. The study does not examine criminal liability arising from AI, military applications of autonomous weapons, constitutional regulation of AI, or purely technical aspects of machine learning algorithms.</w:t>
      </w:r>
    </w:p>
    <w:p w14:paraId="7A01486C" w14:textId="77777777" w:rsidR="00243CBC" w:rsidRPr="00243CBC" w:rsidRDefault="00243CBC" w:rsidP="00243CBC">
      <w:r w:rsidRPr="00243CBC">
        <w:t>Similarly, although investor-state arbitration and public international law are discussed where relevant, the principal focus remains commercial arbitration involving cross-border contractual disputes.</w:t>
      </w:r>
    </w:p>
    <w:p w14:paraId="1E445617" w14:textId="77777777" w:rsidR="00243CBC" w:rsidRPr="00243CBC" w:rsidRDefault="00243CBC" w:rsidP="00243CBC">
      <w:r w:rsidRPr="00243CBC">
        <w:t>Given the rapid pace of technological development, legal regulation of AI continues to evolve. Consequently, this research should be understood as reflecting the legal and institutional landscape at the time of writing rather than providing a definitive account of future regulatory developments.</w:t>
      </w:r>
    </w:p>
    <w:p w14:paraId="3EA777C3" w14:textId="749A67D7" w:rsidR="00243CBC" w:rsidRPr="00243CBC" w:rsidRDefault="00243CBC" w:rsidP="00243CBC"/>
    <w:p w14:paraId="39AA51A7" w14:textId="77777777" w:rsidR="00243CBC" w:rsidRPr="00243CBC" w:rsidRDefault="00243CBC" w:rsidP="00243CBC">
      <w:pPr>
        <w:rPr>
          <w:b/>
          <w:bCs/>
        </w:rPr>
      </w:pPr>
      <w:r w:rsidRPr="00243CBC">
        <w:rPr>
          <w:b/>
          <w:bCs/>
        </w:rPr>
        <w:t>3.7 Original Contribution</w:t>
      </w:r>
    </w:p>
    <w:p w14:paraId="560B3707" w14:textId="573924B5" w:rsidR="00243CBC" w:rsidRPr="00243CBC" w:rsidRDefault="00243CBC" w:rsidP="00243CBC">
      <w:r w:rsidRPr="00243CBC">
        <w:t>This study contributes to existing scholarship by integrating two disciplines that have traditionally developed independently: AI governance and international commercial arbitration. Rather than treating arbitration merely as a procedural mechanism for resolving disputes, the research conceptualizes arbitral institutions as essential components of global AI governance capable of promoting transparency, accountability, procedural fairness, and international legal harmonization.</w:t>
      </w:r>
    </w:p>
    <w:p w14:paraId="074AECB3" w14:textId="77777777" w:rsidR="00243CBC" w:rsidRPr="00243CBC" w:rsidRDefault="00243CBC" w:rsidP="00243CBC">
      <w:r w:rsidRPr="00243CBC">
        <w:t>Furthermore, the paper extends comparative scholarship by incorporating Pakistan into the broader discussion of Responsible AI governance, thereby contributing a Global South perspective that remains underrepresented in current legal literature. Through normative analysis, the study proposes practical reforms intended to strengthen the capacity of arbitral institutions to address disputes arising from increasingly autonomous AI systems while preserving the foundational principles of international arbitration.</w:t>
      </w:r>
    </w:p>
    <w:p w14:paraId="4841B508" w14:textId="77777777" w:rsidR="008B0F74" w:rsidRPr="008B0F74" w:rsidRDefault="008B0F74" w:rsidP="008B0F74">
      <w:pPr>
        <w:rPr>
          <w:b/>
          <w:bCs/>
        </w:rPr>
      </w:pPr>
      <w:r w:rsidRPr="008B0F74">
        <w:rPr>
          <w:b/>
          <w:bCs/>
        </w:rPr>
        <w:t>5. International Arbitration and Artificial Intelligence Disputes</w:t>
      </w:r>
    </w:p>
    <w:p w14:paraId="1BCAD949" w14:textId="77777777" w:rsidR="008B0F74" w:rsidRPr="008B0F74" w:rsidRDefault="008B0F74" w:rsidP="008B0F74">
      <w:pPr>
        <w:rPr>
          <w:b/>
          <w:bCs/>
        </w:rPr>
      </w:pPr>
      <w:r w:rsidRPr="008B0F74">
        <w:rPr>
          <w:b/>
          <w:bCs/>
        </w:rPr>
        <w:t>5.1 Introduction</w:t>
      </w:r>
    </w:p>
    <w:p w14:paraId="4FFE9624" w14:textId="77777777" w:rsidR="008B0F74" w:rsidRPr="008B0F74" w:rsidRDefault="008B0F74" w:rsidP="008B0F74">
      <w:r w:rsidRPr="008B0F74">
        <w:lastRenderedPageBreak/>
        <w:t>The rapid integration of Artificial Intelligence (AI) into global commercial activity has fundamentally altered the nature of cross-border disputes. AI systems are no longer confined to operational support functions; they increasingly influence contractual negotiations, financial transactions, supply chain management, investment decisions, intellectual property licensing, and automated commercial performance. As commercial relationships become progressively dependent upon intelligent technologies, disputes concerning AI systems have emerged as one of the most complex categories of transnational legal conflict. These disputes challenge conventional legal doctrines regarding contractual interpretation, liability, evidence, jurisdiction, and procedural fairness, thereby requiring international arbitration to evolve beyond its traditional framework.</w:t>
      </w:r>
    </w:p>
    <w:p w14:paraId="74D2CDFF" w14:textId="77777777" w:rsidR="008B0F74" w:rsidRPr="008B0F74" w:rsidRDefault="008B0F74" w:rsidP="008B0F74">
      <w:r w:rsidRPr="008B0F74">
        <w:t>International arbitration has historically been regarded as the preferred mechanism for resolving cross-border commercial disputes because of its neutrality, procedural flexibility, confidentiality, party autonomy, and the international enforceability of arbitral awards under the 1958 New York Convention. However, the emergence of AI-generated commercial decisions presents unprecedented legal questions that existing arbitration rules were not originally designed to address. The intersection between AI governance and international arbitration therefore represents a transformative area of contemporary legal development, requiring both procedural innovation and institutional reform.</w:t>
      </w:r>
    </w:p>
    <w:p w14:paraId="5635B78E" w14:textId="77777777" w:rsidR="008B0F74" w:rsidRPr="008B0F74" w:rsidRDefault="008B0F74" w:rsidP="008B0F74">
      <w:r w:rsidRPr="008B0F74">
        <w:t>This chapter argues that while international arbitration remains uniquely positioned to resolve AI-related disputes, its legitimacy and effectiveness will increasingly depend upon its capacity to integrate principles of Responsible AI into arbitral practice.</w:t>
      </w:r>
    </w:p>
    <w:p w14:paraId="65CFAF9B" w14:textId="1E7D4D2C" w:rsidR="008B0F74" w:rsidRPr="008B0F74" w:rsidRDefault="008B0F74" w:rsidP="008B0F74"/>
    <w:p w14:paraId="6B90B229" w14:textId="77777777" w:rsidR="008B0F74" w:rsidRPr="008B0F74" w:rsidRDefault="008B0F74" w:rsidP="008B0F74">
      <w:pPr>
        <w:rPr>
          <w:b/>
          <w:bCs/>
        </w:rPr>
      </w:pPr>
      <w:r w:rsidRPr="008B0F74">
        <w:rPr>
          <w:b/>
          <w:bCs/>
        </w:rPr>
        <w:t>5.2 The Emerging Landscape of AI-Related Commercial Disputes</w:t>
      </w:r>
    </w:p>
    <w:p w14:paraId="290FBB78" w14:textId="77777777" w:rsidR="008B0F74" w:rsidRPr="008B0F74" w:rsidRDefault="008B0F74" w:rsidP="008B0F74">
      <w:r w:rsidRPr="008B0F74">
        <w:t>AI technologies have transformed commercial relationships by enabling automated decision-making, predictive analytics, algorithmic pricing, autonomous logistics, and digital contract management. Unlike traditional commercial disputes involving human conduct, AI-related disputes frequently arise from decisions generated through complex computational processes that are neither fully transparent nor entirely predictable.</w:t>
      </w:r>
    </w:p>
    <w:p w14:paraId="5B97A5B6" w14:textId="77777777" w:rsidR="008B0F74" w:rsidRPr="008B0F74" w:rsidRDefault="008B0F74" w:rsidP="008B0F74">
      <w:r w:rsidRPr="008B0F74">
        <w:t>Several categories of disputes are becoming increasingly common.</w:t>
      </w:r>
    </w:p>
    <w:p w14:paraId="63BD1D05" w14:textId="36A5FFC1" w:rsidR="008B0F74" w:rsidRPr="008B0F74" w:rsidRDefault="008B0F74" w:rsidP="008B0F74">
      <w:r w:rsidRPr="008B0F74">
        <w:t xml:space="preserve">First, disputes concerning </w:t>
      </w:r>
      <w:r w:rsidRPr="008B0F74">
        <w:rPr>
          <w:b/>
          <w:bCs/>
        </w:rPr>
        <w:t>AI procurement and implementation contracts</w:t>
      </w:r>
      <w:r w:rsidRPr="008B0F74">
        <w:t xml:space="preserve"> arise where </w:t>
      </w:r>
      <w:r w:rsidR="00A2421B" w:rsidRPr="008B0F74">
        <w:t>organizations</w:t>
      </w:r>
      <w:r w:rsidRPr="008B0F74">
        <w:t xml:space="preserve"> purchase AI systems that fail to perform according to contractual specifications. Questions frequently concern performance standards, software defects, misrepresentation regarding algorithmic capabilities, or failure to achieve promised commercial outcomes.</w:t>
      </w:r>
    </w:p>
    <w:p w14:paraId="690F23DA" w14:textId="77777777" w:rsidR="008B0F74" w:rsidRPr="008B0F74" w:rsidRDefault="008B0F74" w:rsidP="008B0F74">
      <w:r w:rsidRPr="008B0F74">
        <w:lastRenderedPageBreak/>
        <w:t xml:space="preserve">Second, </w:t>
      </w:r>
      <w:r w:rsidRPr="008B0F74">
        <w:rPr>
          <w:b/>
          <w:bCs/>
        </w:rPr>
        <w:t>licensing disputes</w:t>
      </w:r>
      <w:r w:rsidRPr="008B0F74">
        <w:t xml:space="preserve"> involve ownership, permitted use, modification rights, and commercial exploitation of AI models, datasets, and proprietary algorithms. Such disputes often combine contractual issues with intellectual property rights and trade secret protection.</w:t>
      </w:r>
    </w:p>
    <w:p w14:paraId="04DF56A3" w14:textId="53DC9B2D" w:rsidR="008B0F74" w:rsidRPr="008B0F74" w:rsidRDefault="008B0F74" w:rsidP="008B0F74">
      <w:r w:rsidRPr="008B0F74">
        <w:t xml:space="preserve">Third, </w:t>
      </w:r>
      <w:r w:rsidRPr="008B0F74">
        <w:rPr>
          <w:b/>
          <w:bCs/>
        </w:rPr>
        <w:t>data governance disputes</w:t>
      </w:r>
      <w:r w:rsidRPr="008B0F74">
        <w:t xml:space="preserve"> concern the lawful collection, processing, sharing, and commercial use of datasets </w:t>
      </w:r>
      <w:r w:rsidR="00A2421B" w:rsidRPr="008B0F74">
        <w:t>utilized</w:t>
      </w:r>
      <w:r w:rsidRPr="008B0F74">
        <w:t xml:space="preserve"> for machine learning. Since AI systems depend upon high-quality data, disagreements concerning data ownership, consent, confidentiality, and regulatory compliance increasingly arise within international commercial relationships.</w:t>
      </w:r>
    </w:p>
    <w:p w14:paraId="070B6909" w14:textId="2A9B8F15" w:rsidR="008B0F74" w:rsidRPr="008B0F74" w:rsidRDefault="008B0F74" w:rsidP="008B0F74">
      <w:r w:rsidRPr="008B0F74">
        <w:t xml:space="preserve">Fourth, AI-generated commercial decisions themselves may become the subject of arbitration where automated systems influence investment decisions, financial transactions, insurance assessments, logistics </w:t>
      </w:r>
      <w:r w:rsidR="00A2421B" w:rsidRPr="008B0F74">
        <w:t>optimization</w:t>
      </w:r>
      <w:r w:rsidRPr="008B0F74">
        <w:t>, or contractual performance. Determining responsibility in such circumstances requires careful examination of human oversight, algorithmic design, and contractual risk allocation.</w:t>
      </w:r>
    </w:p>
    <w:p w14:paraId="5BC92C20" w14:textId="2497972E" w:rsidR="008B0F74" w:rsidRPr="008B0F74" w:rsidRDefault="008B0F74" w:rsidP="008B0F74">
      <w:r w:rsidRPr="008B0F74">
        <w:t xml:space="preserve">Unlike conventional contractual disputes, these cases frequently involve multiple jurisdictions, rapidly evolving technologies, and highly technical evidence requiring </w:t>
      </w:r>
      <w:r w:rsidR="00A2421B" w:rsidRPr="008B0F74">
        <w:t>specialized</w:t>
      </w:r>
      <w:r w:rsidRPr="008B0F74">
        <w:t xml:space="preserve"> expertise.</w:t>
      </w:r>
    </w:p>
    <w:p w14:paraId="4FAEA7C2" w14:textId="2540BB40" w:rsidR="008B0F74" w:rsidRPr="008B0F74" w:rsidRDefault="008B0F74" w:rsidP="008B0F74"/>
    <w:p w14:paraId="7A669909" w14:textId="77777777" w:rsidR="008B0F74" w:rsidRPr="008B0F74" w:rsidRDefault="008B0F74" w:rsidP="008B0F74">
      <w:pPr>
        <w:rPr>
          <w:b/>
          <w:bCs/>
        </w:rPr>
      </w:pPr>
      <w:r w:rsidRPr="008B0F74">
        <w:rPr>
          <w:b/>
          <w:bCs/>
        </w:rPr>
        <w:t>5.3 International Arbitration as the Preferred Forum</w:t>
      </w:r>
    </w:p>
    <w:p w14:paraId="4D09ED1F" w14:textId="77777777" w:rsidR="008B0F74" w:rsidRPr="008B0F74" w:rsidRDefault="008B0F74" w:rsidP="008B0F74">
      <w:r w:rsidRPr="008B0F74">
        <w:t>International arbitration possesses several characteristics that make it particularly suitable for resolving AI-related disputes.</w:t>
      </w:r>
    </w:p>
    <w:p w14:paraId="10DAAC09" w14:textId="77777777" w:rsidR="008B0F74" w:rsidRPr="008B0F74" w:rsidRDefault="008B0F74" w:rsidP="008B0F74">
      <w:pPr>
        <w:rPr>
          <w:b/>
          <w:bCs/>
        </w:rPr>
      </w:pPr>
      <w:r w:rsidRPr="008B0F74">
        <w:rPr>
          <w:b/>
          <w:bCs/>
        </w:rPr>
        <w:t>Party Autonomy</w:t>
      </w:r>
    </w:p>
    <w:p w14:paraId="30068CB8" w14:textId="77777777" w:rsidR="008B0F74" w:rsidRPr="008B0F74" w:rsidRDefault="008B0F74" w:rsidP="008B0F74">
      <w:r w:rsidRPr="008B0F74">
        <w:t>The principle of party autonomy permits commercial parties to design dispute resolution procedures appropriate for technologically complex transactions. Parties may select arbitrators possessing expertise in technology law, artificial intelligence, cybersecurity, intellectual property, or data governance. They may further determine applicable procedural rules, governing law, language, confidentiality arrangements, and evidentiary procedures tailored to AI-related disputes.</w:t>
      </w:r>
    </w:p>
    <w:p w14:paraId="06513235" w14:textId="77777777" w:rsidR="008B0F74" w:rsidRPr="008B0F74" w:rsidRDefault="008B0F74" w:rsidP="008B0F74">
      <w:r w:rsidRPr="008B0F74">
        <w:t>Such flexibility is rarely available within national court systems, where judges may possess limited technical expertise and procedural rules are generally prescribed by legislation.</w:t>
      </w:r>
    </w:p>
    <w:p w14:paraId="73FFDA0A" w14:textId="77777777" w:rsidR="008B0F74" w:rsidRPr="008B0F74" w:rsidRDefault="008B0F74" w:rsidP="008B0F74">
      <w:pPr>
        <w:rPr>
          <w:b/>
          <w:bCs/>
        </w:rPr>
      </w:pPr>
      <w:r w:rsidRPr="008B0F74">
        <w:rPr>
          <w:b/>
          <w:bCs/>
        </w:rPr>
        <w:t>Neutrality</w:t>
      </w:r>
    </w:p>
    <w:p w14:paraId="395CBA14" w14:textId="77777777" w:rsidR="008B0F74" w:rsidRPr="008B0F74" w:rsidRDefault="008B0F74" w:rsidP="008B0F74">
      <w:r w:rsidRPr="008B0F74">
        <w:t>AI-related disputes frequently involve multinational corporations operating across several jurisdictions simultaneously. Arbitration provides a neutral forum independent of domestic political influence, thereby reducing concerns regarding judicial bias or national preference.</w:t>
      </w:r>
    </w:p>
    <w:p w14:paraId="355B6244" w14:textId="77777777" w:rsidR="008B0F74" w:rsidRPr="008B0F74" w:rsidRDefault="008B0F74" w:rsidP="008B0F74">
      <w:r w:rsidRPr="008B0F74">
        <w:lastRenderedPageBreak/>
        <w:t>This neutrality becomes particularly significant where disputes involve competing regulatory philosophies concerning AI governance, such as those adopted by the European Union, Singapore, the United States, or China.</w:t>
      </w:r>
    </w:p>
    <w:p w14:paraId="0DD58BBF" w14:textId="77777777" w:rsidR="008B0F74" w:rsidRPr="008B0F74" w:rsidRDefault="008B0F74" w:rsidP="008B0F74">
      <w:pPr>
        <w:rPr>
          <w:b/>
          <w:bCs/>
        </w:rPr>
      </w:pPr>
      <w:r w:rsidRPr="008B0F74">
        <w:rPr>
          <w:b/>
          <w:bCs/>
        </w:rPr>
        <w:t>Confidentiality</w:t>
      </w:r>
    </w:p>
    <w:p w14:paraId="545EC4F9" w14:textId="77777777" w:rsidR="008B0F74" w:rsidRPr="008B0F74" w:rsidRDefault="008B0F74" w:rsidP="008B0F74">
      <w:r w:rsidRPr="008B0F74">
        <w:t>AI systems frequently incorporate commercially sensitive information, proprietary algorithms, confidential datasets, source code, and valuable trade secrets. Arbitration's confidential nature enables parties to resolve disputes without public disclosure of sensitive technological information, thereby protecting commercial innovation while encouraging candid presentation of technical evidence.</w:t>
      </w:r>
    </w:p>
    <w:p w14:paraId="52B77333" w14:textId="77777777" w:rsidR="008B0F74" w:rsidRPr="008B0F74" w:rsidRDefault="008B0F74" w:rsidP="008B0F74">
      <w:pPr>
        <w:rPr>
          <w:b/>
          <w:bCs/>
        </w:rPr>
      </w:pPr>
      <w:r w:rsidRPr="008B0F74">
        <w:rPr>
          <w:b/>
          <w:bCs/>
        </w:rPr>
        <w:t>International Enforceability</w:t>
      </w:r>
    </w:p>
    <w:p w14:paraId="62CB5733" w14:textId="77777777" w:rsidR="008B0F74" w:rsidRPr="008B0F74" w:rsidRDefault="008B0F74" w:rsidP="008B0F74">
      <w:r w:rsidRPr="008B0F74">
        <w:t>The global enforceability of arbitral awards under the New York Convention represents one of arbitration's greatest institutional strengths. As AI increasingly facilitates cross-border commerce, parties require dispute resolution mechanisms capable of producing internationally enforceable decisions without requiring parallel litigation in multiple jurisdictions.</w:t>
      </w:r>
    </w:p>
    <w:p w14:paraId="2DDD1A0B" w14:textId="1C0DFE83" w:rsidR="008B0F74" w:rsidRPr="008B0F74" w:rsidRDefault="008B0F74" w:rsidP="008B0F74"/>
    <w:p w14:paraId="163CDBA9" w14:textId="77777777" w:rsidR="008B0F74" w:rsidRPr="008B0F74" w:rsidRDefault="008B0F74" w:rsidP="008B0F74">
      <w:pPr>
        <w:rPr>
          <w:b/>
          <w:bCs/>
        </w:rPr>
      </w:pPr>
      <w:r w:rsidRPr="008B0F74">
        <w:rPr>
          <w:b/>
          <w:bCs/>
        </w:rPr>
        <w:t>5.4 Artificial Intelligence within Arbitral Proceedings</w:t>
      </w:r>
    </w:p>
    <w:p w14:paraId="37C396B2" w14:textId="77777777" w:rsidR="008B0F74" w:rsidRPr="008B0F74" w:rsidRDefault="008B0F74" w:rsidP="008B0F74">
      <w:r w:rsidRPr="008B0F74">
        <w:t>Artificial Intelligence is transforming arbitration not only as the subject matter of disputes but also as a procedural tool assisting arbitrators and legal practitioners.</w:t>
      </w:r>
    </w:p>
    <w:p w14:paraId="6578FC42" w14:textId="04BA272A" w:rsidR="008B0F74" w:rsidRPr="008B0F74" w:rsidRDefault="008B0F74" w:rsidP="008B0F74">
      <w:r w:rsidRPr="008B0F74">
        <w:t xml:space="preserve">Machine learning technologies increasingly assist legal teams in reviewing extensive documentary records, identifying relevant precedents, </w:t>
      </w:r>
      <w:r w:rsidR="00680BF8" w:rsidRPr="008B0F74">
        <w:t>organizing</w:t>
      </w:r>
      <w:r w:rsidRPr="008B0F74">
        <w:t xml:space="preserve"> evidence, and preparing procedural submissions. Natural language processing enables rapid analysis of contracts written in multiple languages, while predictive analytics assist practitioners in evaluating litigation risks and potential settlement strategies.</w:t>
      </w:r>
    </w:p>
    <w:p w14:paraId="6D7268C2" w14:textId="6BE49771" w:rsidR="008B0F74" w:rsidRPr="008B0F74" w:rsidRDefault="008B0F74" w:rsidP="008B0F74">
      <w:r w:rsidRPr="008B0F74">
        <w:t xml:space="preserve">Administrative functions including scheduling, document management, translation, hearing preparation, and case </w:t>
      </w:r>
      <w:r w:rsidR="00680BF8" w:rsidRPr="008B0F74">
        <w:t>organization</w:t>
      </w:r>
      <w:r w:rsidRPr="008B0F74">
        <w:t xml:space="preserve"> increasingly benefit from AI-assisted technologies. These developments have substantially improved procedural efficiency while reducing the financial burden associated with complex international disputes.</w:t>
      </w:r>
    </w:p>
    <w:p w14:paraId="5929D32F" w14:textId="77777777" w:rsidR="008B0F74" w:rsidRPr="008B0F74" w:rsidRDefault="008B0F74" w:rsidP="008B0F74">
      <w:r w:rsidRPr="008B0F74">
        <w:t>Nevertheless, AI should not replace the independent legal judgment exercised by arbitrators. Arbitration fundamentally depends upon human evaluation of evidence, legal reasoning, credibility assessment, and equitable decision-making. AI may enhance efficiency but cannot substitute for judicial discretion, ethical reasoning, or procedural fairness.</w:t>
      </w:r>
    </w:p>
    <w:p w14:paraId="3497A3E4" w14:textId="6AA85D76" w:rsidR="008B0F74" w:rsidRPr="008B0F74" w:rsidRDefault="008B0F74" w:rsidP="008B0F74"/>
    <w:p w14:paraId="3877384C" w14:textId="77777777" w:rsidR="008B0F74" w:rsidRPr="008B0F74" w:rsidRDefault="008B0F74" w:rsidP="008B0F74">
      <w:pPr>
        <w:rPr>
          <w:b/>
          <w:bCs/>
        </w:rPr>
      </w:pPr>
      <w:r w:rsidRPr="008B0F74">
        <w:rPr>
          <w:b/>
          <w:bCs/>
        </w:rPr>
        <w:lastRenderedPageBreak/>
        <w:t>5.5 Evidentiary Challenges</w:t>
      </w:r>
    </w:p>
    <w:p w14:paraId="50B7869D" w14:textId="77777777" w:rsidR="008B0F74" w:rsidRPr="008B0F74" w:rsidRDefault="008B0F74" w:rsidP="008B0F74">
      <w:r w:rsidRPr="008B0F74">
        <w:t>Perhaps the most significant challenge confronting AI-related arbitration concerns evidence.</w:t>
      </w:r>
    </w:p>
    <w:p w14:paraId="2BB4080F" w14:textId="0FA08D58" w:rsidR="008B0F74" w:rsidRPr="008B0F74" w:rsidRDefault="008B0F74" w:rsidP="008B0F74">
      <w:r w:rsidRPr="008B0F74">
        <w:t>Traditional arbitration assumes that documentary evidence, witness testimony, expert reports, and contractual communications originate from identifiable human actors. AI disrupts this assumption by generating outputs through computational processes that may be difficult</w:t>
      </w:r>
      <w:r w:rsidR="00680BF8">
        <w:t xml:space="preserve"> </w:t>
      </w:r>
      <w:r w:rsidRPr="008B0F74">
        <w:t>or impossible</w:t>
      </w:r>
      <w:r w:rsidR="00680BF8">
        <w:t xml:space="preserve"> </w:t>
      </w:r>
      <w:r w:rsidRPr="008B0F74">
        <w:t>to explain comprehensively.</w:t>
      </w:r>
    </w:p>
    <w:p w14:paraId="34A5E4D1" w14:textId="77777777" w:rsidR="008B0F74" w:rsidRPr="008B0F74" w:rsidRDefault="008B0F74" w:rsidP="008B0F74">
      <w:r w:rsidRPr="008B0F74">
        <w:t>The so-called "black box" problem presents a significant evidentiary obstacle. Where developers cannot fully explain why a sophisticated AI system reached a particular conclusion, arbitrators must determine whether algorithmically generated evidence satisfies standards of reliability, authenticity, and procedural fairness.</w:t>
      </w:r>
    </w:p>
    <w:p w14:paraId="5B47F6B2" w14:textId="77777777" w:rsidR="008B0F74" w:rsidRPr="008B0F74" w:rsidRDefault="008B0F74" w:rsidP="008B0F74">
      <w:r w:rsidRPr="008B0F74">
        <w:t>Furthermore, generative AI technologies increase the risk of fabricated documents, manipulated audio recordings, synthetic video evidence, and deepfake communications. These developments require arbitral institutions to develop rigorous standards governing digital authentication, forensic verification, and admissibility of AI-generated evidence.</w:t>
      </w:r>
    </w:p>
    <w:p w14:paraId="72D00385" w14:textId="77777777" w:rsidR="008B0F74" w:rsidRPr="008B0F74" w:rsidRDefault="008B0F74" w:rsidP="008B0F74">
      <w:r w:rsidRPr="008B0F74">
        <w:t>Failure to establish such safeguards risks undermining confidence in arbitral proceedings.</w:t>
      </w:r>
    </w:p>
    <w:p w14:paraId="312404FF" w14:textId="27C8AAA8" w:rsidR="008B0F74" w:rsidRPr="008B0F74" w:rsidRDefault="008B0F74" w:rsidP="008B0F74"/>
    <w:p w14:paraId="4DE071E5" w14:textId="77777777" w:rsidR="008B0F74" w:rsidRPr="008B0F74" w:rsidRDefault="008B0F74" w:rsidP="008B0F74">
      <w:pPr>
        <w:rPr>
          <w:b/>
          <w:bCs/>
        </w:rPr>
      </w:pPr>
      <w:r w:rsidRPr="008B0F74">
        <w:rPr>
          <w:b/>
          <w:bCs/>
        </w:rPr>
        <w:t>5.6 Jurisdiction and Applicable Law</w:t>
      </w:r>
    </w:p>
    <w:p w14:paraId="367E2E11" w14:textId="77777777" w:rsidR="008B0F74" w:rsidRPr="008B0F74" w:rsidRDefault="008B0F74" w:rsidP="008B0F74">
      <w:r w:rsidRPr="008B0F74">
        <w:t>AI disputes frequently involve highly complex jurisdictional questions.</w:t>
      </w:r>
    </w:p>
    <w:p w14:paraId="21BA0DC8" w14:textId="77777777" w:rsidR="008B0F74" w:rsidRPr="008B0F74" w:rsidRDefault="008B0F74" w:rsidP="008B0F74">
      <w:r w:rsidRPr="008B0F74">
        <w:t>An AI system may be developed in one jurisdiction, trained using datasets collected in another, licensed by a corporation incorporated elsewhere, deployed through cloud infrastructure located across multiple countries, and produce commercial consequences in numerous additional jurisdictions.</w:t>
      </w:r>
    </w:p>
    <w:p w14:paraId="79AF6FB2" w14:textId="77777777" w:rsidR="008B0F74" w:rsidRPr="008B0F74" w:rsidRDefault="008B0F74" w:rsidP="008B0F74">
      <w:r w:rsidRPr="008B0F74">
        <w:t>Determining applicable law under such circumstances becomes significantly more complicated than in traditional commercial disputes.</w:t>
      </w:r>
    </w:p>
    <w:p w14:paraId="5A5CE8CA" w14:textId="77777777" w:rsidR="008B0F74" w:rsidRPr="008B0F74" w:rsidRDefault="008B0F74" w:rsidP="008B0F74">
      <w:r w:rsidRPr="008B0F74">
        <w:t>International arbitration provides important flexibility by allowing parties to determine governing law contractually. However, where contractual provisions are absent or ambiguous, tribunals must reconcile competing domestic regulatory regimes concerning AI governance, data protection, cybersecurity, intellectual property, and consumer protection.</w:t>
      </w:r>
    </w:p>
    <w:p w14:paraId="395B613A" w14:textId="77777777" w:rsidR="008B0F74" w:rsidRPr="008B0F74" w:rsidRDefault="008B0F74" w:rsidP="008B0F74">
      <w:r w:rsidRPr="008B0F74">
        <w:t>Future arbitration rules may therefore require greater procedural guidance concerning conflicts of law involving autonomous technologies.</w:t>
      </w:r>
    </w:p>
    <w:p w14:paraId="01ADD1BB" w14:textId="7B8E5363" w:rsidR="008B0F74" w:rsidRPr="008B0F74" w:rsidRDefault="008B0F74" w:rsidP="008B0F74"/>
    <w:p w14:paraId="04539661" w14:textId="77777777" w:rsidR="008B0F74" w:rsidRPr="008B0F74" w:rsidRDefault="008B0F74" w:rsidP="008B0F74">
      <w:pPr>
        <w:rPr>
          <w:b/>
          <w:bCs/>
        </w:rPr>
      </w:pPr>
      <w:r w:rsidRPr="008B0F74">
        <w:rPr>
          <w:b/>
          <w:bCs/>
        </w:rPr>
        <w:lastRenderedPageBreak/>
        <w:t>5.7 AI Governance and Procedural Fairness</w:t>
      </w:r>
    </w:p>
    <w:p w14:paraId="15BCB77F" w14:textId="77777777" w:rsidR="008B0F74" w:rsidRPr="008B0F74" w:rsidRDefault="008B0F74" w:rsidP="008B0F74">
      <w:r w:rsidRPr="008B0F74">
        <w:t>The legitimacy of arbitration ultimately depends upon procedural fairness.</w:t>
      </w:r>
    </w:p>
    <w:p w14:paraId="03D84CB6" w14:textId="1A6B5A37" w:rsidR="008B0F74" w:rsidRPr="008B0F74" w:rsidRDefault="008B0F74" w:rsidP="008B0F74">
      <w:r w:rsidRPr="008B0F74">
        <w:t>Responsible AI governance emphasizes transparency, accountability, explainability, fairness, human oversight, and contestability. These principles closely correspond to longstanding procedural guarantees recognized within international arbitration.</w:t>
      </w:r>
    </w:p>
    <w:p w14:paraId="1C039495" w14:textId="3671AC31" w:rsidR="008B0F74" w:rsidRPr="008B0F74" w:rsidRDefault="008B0F74" w:rsidP="008B0F74">
      <w:r w:rsidRPr="008B0F74">
        <w:t>Accordingly, future arbitral institutions should ensure that AI technologies utilized during proceedings remain transparent, subject to meaningful human supervision, and capable of independent verification. Parties should retain the opportunity to challenge AI-generated analyses, contest algorithmic assumptions, and present independent expert evidence where necessary.</w:t>
      </w:r>
    </w:p>
    <w:p w14:paraId="5067EBA3" w14:textId="77777777" w:rsidR="008B0F74" w:rsidRPr="008B0F74" w:rsidRDefault="008B0F74" w:rsidP="008B0F74">
      <w:r w:rsidRPr="008B0F74">
        <w:t>Procedural fairness therefore requires that AI assist—but never replace—the independent reasoning of arbitrators.</w:t>
      </w:r>
    </w:p>
    <w:p w14:paraId="3DC7A3B2" w14:textId="3E3E1957" w:rsidR="008B0F74" w:rsidRPr="008B0F74" w:rsidRDefault="008B0F74" w:rsidP="008B0F74"/>
    <w:p w14:paraId="2EDFACCC" w14:textId="77777777" w:rsidR="008B0F74" w:rsidRPr="008B0F74" w:rsidRDefault="008B0F74" w:rsidP="008B0F74">
      <w:pPr>
        <w:rPr>
          <w:b/>
          <w:bCs/>
        </w:rPr>
      </w:pPr>
      <w:r w:rsidRPr="008B0F74">
        <w:rPr>
          <w:b/>
          <w:bCs/>
        </w:rPr>
        <w:t>5.8 Towards an AI-Ready Arbitration Framework</w:t>
      </w:r>
    </w:p>
    <w:p w14:paraId="55F4CC60" w14:textId="77777777" w:rsidR="008B0F74" w:rsidRPr="008B0F74" w:rsidRDefault="008B0F74" w:rsidP="008B0F74">
      <w:r w:rsidRPr="008B0F74">
        <w:t>The increasing convergence between AI governance and international arbitration suggests that arbitration must evolve into a technologically informed institution capable of resolving increasingly sophisticated disputes.</w:t>
      </w:r>
    </w:p>
    <w:p w14:paraId="2B51568B" w14:textId="5C862FF2" w:rsidR="008B0F74" w:rsidRPr="008B0F74" w:rsidRDefault="008B0F74" w:rsidP="008B0F74">
      <w:r w:rsidRPr="008B0F74">
        <w:t>Future reforms should include specialized procedural rules addressing algorithmic evidence, AI-assisted decision support, cybersecurity, confidentiality of machine learning models, and standards governing expert testimony relating to artificial intelligence. Arbitral institutions should further establish ethical guidelines concerning responsible use of AI by arbitrators, counsel, and parties while encouraging interdisciplinary collaboration between legal professionals, computer scientists, and policy experts.</w:t>
      </w:r>
    </w:p>
    <w:p w14:paraId="6A71D9E7" w14:textId="77777777" w:rsidR="008B0F74" w:rsidRPr="008B0F74" w:rsidRDefault="008B0F74" w:rsidP="008B0F74">
      <w:r w:rsidRPr="008B0F74">
        <w:t>Such reforms would preserve arbitration's traditional strengths while enabling it to respond effectively to disputes arising within the rapidly expanding AI economy.</w:t>
      </w:r>
    </w:p>
    <w:p w14:paraId="2CC150BB" w14:textId="7FF3124A" w:rsidR="008B0F74" w:rsidRPr="008B0F74" w:rsidRDefault="008B0F74" w:rsidP="008B0F74"/>
    <w:p w14:paraId="0F42D94C" w14:textId="77777777" w:rsidR="008B0F74" w:rsidRPr="008B0F74" w:rsidRDefault="008B0F74" w:rsidP="008B0F74">
      <w:pPr>
        <w:rPr>
          <w:b/>
          <w:bCs/>
        </w:rPr>
      </w:pPr>
      <w:r w:rsidRPr="008B0F74">
        <w:rPr>
          <w:b/>
          <w:bCs/>
        </w:rPr>
        <w:t>5.9 Conclusion</w:t>
      </w:r>
    </w:p>
    <w:p w14:paraId="1296F767" w14:textId="77777777" w:rsidR="008B0F74" w:rsidRPr="008B0F74" w:rsidRDefault="008B0F74" w:rsidP="008B0F74">
      <w:r w:rsidRPr="008B0F74">
        <w:t xml:space="preserve">Artificial Intelligence has transformed the commercial environment in which international arbitration operates. As AI systems increasingly participate in contractual performance, financial decision-making, and global commerce, disputes involving autonomous technologies will become progressively more common. Although existing arbitration frameworks provide a strong </w:t>
      </w:r>
      <w:r w:rsidRPr="008B0F74">
        <w:lastRenderedPageBreak/>
        <w:t>institutional foundation, they require significant procedural adaptation to address the unique legal, evidentiary, and ethical challenges created by AI.</w:t>
      </w:r>
    </w:p>
    <w:p w14:paraId="449DE623" w14:textId="77777777" w:rsidR="008B0F74" w:rsidRPr="008B0F74" w:rsidRDefault="008B0F74" w:rsidP="008B0F74">
      <w:r w:rsidRPr="008B0F74">
        <w:t>International arbitration is uniquely positioned to serve not merely as a forum for dispute resolution but as an important institution of global AI governance. By integrating principles of transparency, accountability, human oversight, procedural fairness, and technological competence into arbitral practice, arbitration can continue to provide a trusted mechanism for resolving cross-border disputes while supporting the responsible development of artificial intelligence.</w:t>
      </w:r>
    </w:p>
    <w:p w14:paraId="6C4B2ED3" w14:textId="77777777" w:rsidR="007C0CE1" w:rsidRPr="007C0CE1" w:rsidRDefault="007C0CE1" w:rsidP="007C0CE1">
      <w:pPr>
        <w:rPr>
          <w:b/>
          <w:bCs/>
        </w:rPr>
      </w:pPr>
      <w:r w:rsidRPr="007C0CE1">
        <w:rPr>
          <w:b/>
          <w:bCs/>
        </w:rPr>
        <w:t>6. Challenges in Governing Artificial Intelligence through International Arbitration</w:t>
      </w:r>
    </w:p>
    <w:p w14:paraId="1B503EC1" w14:textId="77777777" w:rsidR="007C0CE1" w:rsidRPr="007C0CE1" w:rsidRDefault="007C0CE1" w:rsidP="007C0CE1">
      <w:pPr>
        <w:rPr>
          <w:b/>
          <w:bCs/>
        </w:rPr>
      </w:pPr>
      <w:r w:rsidRPr="007C0CE1">
        <w:rPr>
          <w:b/>
          <w:bCs/>
        </w:rPr>
        <w:t>6.1 Introduction</w:t>
      </w:r>
    </w:p>
    <w:p w14:paraId="70842D61" w14:textId="77777777" w:rsidR="007C0CE1" w:rsidRPr="007C0CE1" w:rsidRDefault="007C0CE1" w:rsidP="007C0CE1">
      <w:r w:rsidRPr="007C0CE1">
        <w:t>The increasing integration of Artificial Intelligence (AI) into global commercial transactions has transformed the legal landscape while simultaneously exposing significant weaknesses within existing systems of international dispute resolution. Although international arbitration remains one of the most effective mechanisms for resolving cross-border commercial disputes, its procedural architecture was developed for disputes arising from human conduct rather than autonomous computational systems. Consequently, disputes involving AI present legal, technical, ethical, and institutional challenges that extend beyond conventional principles of contract law and arbitration.</w:t>
      </w:r>
    </w:p>
    <w:p w14:paraId="19CDD615" w14:textId="77777777" w:rsidR="007C0CE1" w:rsidRPr="007C0CE1" w:rsidRDefault="007C0CE1" w:rsidP="007C0CE1">
      <w:r w:rsidRPr="007C0CE1">
        <w:t xml:space="preserve">The principal difficulty lies not in the existence of AI itself, but in the absence of </w:t>
      </w:r>
      <w:proofErr w:type="spellStart"/>
      <w:r w:rsidRPr="007C0CE1">
        <w:t>harmonised</w:t>
      </w:r>
      <w:proofErr w:type="spellEnd"/>
      <w:r w:rsidRPr="007C0CE1">
        <w:t xml:space="preserve"> international governance mechanisms capable of regulating disputes involving algorithmic decision-making. AI systems challenge fundamental assumptions concerning legal responsibility, procedural fairness, evidentiary reliability, transparency, and regulatory jurisdiction. Unless arbitral institutions adapt to these developments, the legitimacy and effectiveness of international arbitration may be significantly undermined.</w:t>
      </w:r>
    </w:p>
    <w:p w14:paraId="089A9037" w14:textId="0C0967EF" w:rsidR="007C0CE1" w:rsidRPr="007C0CE1" w:rsidRDefault="007C0CE1" w:rsidP="007C0CE1"/>
    <w:p w14:paraId="2C9B4461" w14:textId="73A02ABC" w:rsidR="007C0CE1" w:rsidRPr="007C0CE1" w:rsidRDefault="007C0CE1" w:rsidP="007C0CE1">
      <w:pPr>
        <w:rPr>
          <w:b/>
          <w:bCs/>
        </w:rPr>
      </w:pPr>
      <w:r w:rsidRPr="007C0CE1">
        <w:rPr>
          <w:b/>
          <w:bCs/>
        </w:rPr>
        <w:t xml:space="preserve">6.2 Regulatory Fragmentation and the Absence of </w:t>
      </w:r>
      <w:r w:rsidR="003C54AD" w:rsidRPr="007C0CE1">
        <w:rPr>
          <w:b/>
          <w:bCs/>
        </w:rPr>
        <w:t>Harmonized</w:t>
      </w:r>
      <w:r w:rsidRPr="007C0CE1">
        <w:rPr>
          <w:b/>
          <w:bCs/>
        </w:rPr>
        <w:t xml:space="preserve"> International Standards</w:t>
      </w:r>
    </w:p>
    <w:p w14:paraId="5B9B1221" w14:textId="446E1C1F" w:rsidR="007C0CE1" w:rsidRPr="007C0CE1" w:rsidRDefault="007C0CE1" w:rsidP="007C0CE1">
      <w:r w:rsidRPr="007C0CE1">
        <w:t xml:space="preserve">Perhaps the greatest challenge confronting AI governance is the absence of a universally accepted international regulatory framework. Unlike international commercial arbitration, which benefits from </w:t>
      </w:r>
      <w:r w:rsidR="003C54AD" w:rsidRPr="007C0CE1">
        <w:t>harmonized</w:t>
      </w:r>
      <w:r w:rsidRPr="007C0CE1">
        <w:t xml:space="preserve"> instruments such as the New York Convention and the UNCITRAL Model Law, AI governance remains </w:t>
      </w:r>
      <w:r w:rsidR="003C54AD" w:rsidRPr="007C0CE1">
        <w:t>characterized</w:t>
      </w:r>
      <w:r w:rsidRPr="007C0CE1">
        <w:t xml:space="preserve"> by fragmented national legislation and diverse regulatory philosophies.</w:t>
      </w:r>
    </w:p>
    <w:p w14:paraId="67137479" w14:textId="4B5CC5B0" w:rsidR="007C0CE1" w:rsidRPr="007C0CE1" w:rsidRDefault="007C0CE1" w:rsidP="007C0CE1">
      <w:r w:rsidRPr="007C0CE1">
        <w:t xml:space="preserve">The European Union has adopted a comprehensive risk-based regulatory model through the AI Act, whereas the United Kingdom </w:t>
      </w:r>
      <w:r w:rsidR="003C54AD" w:rsidRPr="007C0CE1">
        <w:t>favors</w:t>
      </w:r>
      <w:r w:rsidRPr="007C0CE1">
        <w:t xml:space="preserve"> a principles-based approach that relies on existing sectoral regulators. Singapore has developed a collaborative governance framework </w:t>
      </w:r>
      <w:r w:rsidR="003C54AD" w:rsidRPr="007C0CE1">
        <w:t>centered</w:t>
      </w:r>
      <w:r w:rsidRPr="007C0CE1">
        <w:t xml:space="preserve"> </w:t>
      </w:r>
      <w:r w:rsidRPr="007C0CE1">
        <w:lastRenderedPageBreak/>
        <w:t xml:space="preserve">on innovation and responsible deployment, while the United States continues to </w:t>
      </w:r>
      <w:proofErr w:type="spellStart"/>
      <w:r w:rsidRPr="007C0CE1">
        <w:t>emphasise</w:t>
      </w:r>
      <w:proofErr w:type="spellEnd"/>
      <w:r w:rsidRPr="007C0CE1">
        <w:t xml:space="preserve"> market-led technological development supported by executive guidance rather than comprehensive federal legislation. Pakistan, by contrast, remains at an early stage of institutional AI regulation.</w:t>
      </w:r>
    </w:p>
    <w:p w14:paraId="706822CA" w14:textId="77777777" w:rsidR="007C0CE1" w:rsidRPr="007C0CE1" w:rsidRDefault="007C0CE1" w:rsidP="007C0CE1">
      <w:r w:rsidRPr="007C0CE1">
        <w:t>These divergent approaches create substantial legal uncertainty for multinational corporations operating across jurisdictions. A commercial practice considered lawful in one jurisdiction may be restricted or prohibited in another, resulting in inconsistent compliance obligations and increased dispute risks. Arbitrators consequently face complex conflict-of-law questions when determining which regulatory framework should govern AI-related commercial disputes.</w:t>
      </w:r>
    </w:p>
    <w:p w14:paraId="660BA19B" w14:textId="77777777" w:rsidR="007C0CE1" w:rsidRPr="007C0CE1" w:rsidRDefault="007C0CE1" w:rsidP="007C0CE1">
      <w:r w:rsidRPr="007C0CE1">
        <w:t>This regulatory fragmentation undermines predictability, one of the central objectives of international commercial arbitration.</w:t>
      </w:r>
    </w:p>
    <w:p w14:paraId="6743ABD2" w14:textId="0C373E16" w:rsidR="007C0CE1" w:rsidRPr="007C0CE1" w:rsidRDefault="007C0CE1" w:rsidP="007C0CE1"/>
    <w:p w14:paraId="2A238270" w14:textId="77777777" w:rsidR="007C0CE1" w:rsidRPr="007C0CE1" w:rsidRDefault="007C0CE1" w:rsidP="007C0CE1">
      <w:pPr>
        <w:rPr>
          <w:b/>
          <w:bCs/>
        </w:rPr>
      </w:pPr>
      <w:r w:rsidRPr="007C0CE1">
        <w:rPr>
          <w:b/>
          <w:bCs/>
        </w:rPr>
        <w:t>6.3 Algorithmic Opacity and the "Black Box" Problem</w:t>
      </w:r>
    </w:p>
    <w:p w14:paraId="2F4FD2CA" w14:textId="77777777" w:rsidR="007C0CE1" w:rsidRPr="007C0CE1" w:rsidRDefault="007C0CE1" w:rsidP="007C0CE1">
      <w:r w:rsidRPr="007C0CE1">
        <w:t>A defining characteristic of advanced AI systems is their limited explainability. Many contemporary machine learning models, particularly deep neural networks, generate outputs through computational processes that are not readily interpretable even by their developers.</w:t>
      </w:r>
    </w:p>
    <w:p w14:paraId="24564987" w14:textId="77777777" w:rsidR="007C0CE1" w:rsidRPr="007C0CE1" w:rsidRDefault="007C0CE1" w:rsidP="007C0CE1">
      <w:r w:rsidRPr="007C0CE1">
        <w:t xml:space="preserve">This phenomenon, commonly referred to as the </w:t>
      </w:r>
      <w:r w:rsidRPr="007C0CE1">
        <w:rPr>
          <w:b/>
          <w:bCs/>
        </w:rPr>
        <w:t>"black box" problem</w:t>
      </w:r>
      <w:r w:rsidRPr="007C0CE1">
        <w:t>, presents profound legal challenges.</w:t>
      </w:r>
    </w:p>
    <w:p w14:paraId="1D4F9816" w14:textId="77777777" w:rsidR="007C0CE1" w:rsidRPr="007C0CE1" w:rsidRDefault="007C0CE1" w:rsidP="007C0CE1">
      <w:r w:rsidRPr="007C0CE1">
        <w:t>International arbitration depends upon reasoned legal analysis supported by transparent evidence. Arbitrators must understand how decisions were made before determining whether contractual obligations were breached or liability should be imposed.</w:t>
      </w:r>
    </w:p>
    <w:p w14:paraId="118A47E1" w14:textId="77777777" w:rsidR="007C0CE1" w:rsidRPr="007C0CE1" w:rsidRDefault="007C0CE1" w:rsidP="007C0CE1">
      <w:r w:rsidRPr="007C0CE1">
        <w:t>However, where an AI system reaches a commercially significant conclusion without providing a comprehensible explanation, traditional evidentiary standards become increasingly difficult to apply. Parties may be unable to establish why a particular algorithm rejected a financial transaction, modified contractual performance, or generated commercially harmful recommendations.</w:t>
      </w:r>
    </w:p>
    <w:p w14:paraId="00F44BF3" w14:textId="77777777" w:rsidR="007C0CE1" w:rsidRPr="007C0CE1" w:rsidRDefault="007C0CE1" w:rsidP="007C0CE1">
      <w:r w:rsidRPr="007C0CE1">
        <w:t>Consequently, arbitrators face an unprecedented dilemma: whether to accept technically reliable but legally unexplained evidence, or reject technologically sophisticated outputs that cannot satisfy traditional procedural standards.</w:t>
      </w:r>
    </w:p>
    <w:p w14:paraId="37124826" w14:textId="4DB18831" w:rsidR="007C0CE1" w:rsidRPr="007C0CE1" w:rsidRDefault="007C0CE1" w:rsidP="007C0CE1">
      <w:r w:rsidRPr="007C0CE1">
        <w:t xml:space="preserve">Without internationally </w:t>
      </w:r>
      <w:r w:rsidR="00605449" w:rsidRPr="007C0CE1">
        <w:t>recognized</w:t>
      </w:r>
      <w:r w:rsidRPr="007C0CE1">
        <w:t xml:space="preserve"> explainability requirements, arbitral tribunals risk reaching inconsistent and potentially unjust decisions.</w:t>
      </w:r>
    </w:p>
    <w:p w14:paraId="5366AD5A" w14:textId="0ECC9B34" w:rsidR="007C0CE1" w:rsidRPr="007C0CE1" w:rsidRDefault="007C0CE1" w:rsidP="007C0CE1"/>
    <w:p w14:paraId="251528F1" w14:textId="77777777" w:rsidR="007C0CE1" w:rsidRPr="007C0CE1" w:rsidRDefault="007C0CE1" w:rsidP="007C0CE1">
      <w:pPr>
        <w:rPr>
          <w:b/>
          <w:bCs/>
        </w:rPr>
      </w:pPr>
      <w:r w:rsidRPr="007C0CE1">
        <w:rPr>
          <w:b/>
          <w:bCs/>
        </w:rPr>
        <w:lastRenderedPageBreak/>
        <w:t>6.4 Attribution of Legal Responsibility</w:t>
      </w:r>
    </w:p>
    <w:p w14:paraId="37D077D3" w14:textId="77777777" w:rsidR="007C0CE1" w:rsidRPr="007C0CE1" w:rsidRDefault="007C0CE1" w:rsidP="007C0CE1">
      <w:r w:rsidRPr="007C0CE1">
        <w:t>One of the most complex legal questions arising from AI concerns responsibility.</w:t>
      </w:r>
    </w:p>
    <w:p w14:paraId="53919E10" w14:textId="77777777" w:rsidR="007C0CE1" w:rsidRPr="007C0CE1" w:rsidRDefault="007C0CE1" w:rsidP="007C0CE1">
      <w:r w:rsidRPr="007C0CE1">
        <w:t>Traditional legal systems assume that every actionable decision can ultimately be attributed to an identifiable natural or juridical person. AI challenges this assumption.</w:t>
      </w:r>
    </w:p>
    <w:p w14:paraId="14699F6F" w14:textId="3AB78B6D" w:rsidR="007C0CE1" w:rsidRPr="007C0CE1" w:rsidRDefault="007C0CE1" w:rsidP="007C0CE1">
      <w:r w:rsidRPr="007C0CE1">
        <w:t xml:space="preserve">Modern AI systems often involve multiple participants, including software developers, data providers, cloud service operators, commercial users, hardware manufacturers, and </w:t>
      </w:r>
      <w:r w:rsidR="007D594A" w:rsidRPr="007C0CE1">
        <w:t>organizations</w:t>
      </w:r>
      <w:r w:rsidRPr="007C0CE1">
        <w:t xml:space="preserve"> deploying the technology. Each contributes differently to the final algorithmic outcome.</w:t>
      </w:r>
    </w:p>
    <w:p w14:paraId="33163413" w14:textId="184AA8EF" w:rsidR="007C0CE1" w:rsidRPr="007C0CE1" w:rsidRDefault="007C0CE1" w:rsidP="007C0CE1">
      <w:r w:rsidRPr="007C0CE1">
        <w:t xml:space="preserve">Where an autonomous AI system causes financial loss or contractual breach, determining legal responsibility becomes exceptionally difficult. Should liability rest with the programmer who designed the algorithm? The </w:t>
      </w:r>
      <w:r w:rsidR="007D594A" w:rsidRPr="007C0CE1">
        <w:t>organization</w:t>
      </w:r>
      <w:r w:rsidRPr="007C0CE1">
        <w:t xml:space="preserve"> that deployed it? The company that supplied the training data? Or the commercial party relying upon the AI-generated recommendation?</w:t>
      </w:r>
    </w:p>
    <w:p w14:paraId="75D89311" w14:textId="77777777" w:rsidR="007C0CE1" w:rsidRPr="007C0CE1" w:rsidRDefault="007C0CE1" w:rsidP="007C0CE1">
      <w:r w:rsidRPr="007C0CE1">
        <w:t>International arbitration currently lacks comprehensive doctrinal guidance concerning these issues.</w:t>
      </w:r>
    </w:p>
    <w:p w14:paraId="108EEF09" w14:textId="77777777" w:rsidR="007C0CE1" w:rsidRPr="007C0CE1" w:rsidRDefault="007C0CE1" w:rsidP="007C0CE1">
      <w:r w:rsidRPr="007C0CE1">
        <w:t>Without clearer standards governing attribution, arbitral tribunals may adopt inconsistent approaches that undermine legal certainty within international commerce.</w:t>
      </w:r>
    </w:p>
    <w:p w14:paraId="5674E97C" w14:textId="11A9F57B" w:rsidR="007C0CE1" w:rsidRPr="007C0CE1" w:rsidRDefault="007C0CE1" w:rsidP="007C0CE1"/>
    <w:p w14:paraId="5E2E233F" w14:textId="77777777" w:rsidR="007C0CE1" w:rsidRPr="007C0CE1" w:rsidRDefault="007C0CE1" w:rsidP="007C0CE1">
      <w:pPr>
        <w:rPr>
          <w:b/>
          <w:bCs/>
        </w:rPr>
      </w:pPr>
      <w:r w:rsidRPr="007C0CE1">
        <w:rPr>
          <w:b/>
          <w:bCs/>
        </w:rPr>
        <w:t>6.5 Evidentiary Reliability and Digital Manipulation</w:t>
      </w:r>
    </w:p>
    <w:p w14:paraId="2B0B02A0" w14:textId="77777777" w:rsidR="007C0CE1" w:rsidRPr="007C0CE1" w:rsidRDefault="007C0CE1" w:rsidP="007C0CE1">
      <w:r w:rsidRPr="007C0CE1">
        <w:t>The integrity of evidence constitutes one of the cornerstones of arbitration.</w:t>
      </w:r>
    </w:p>
    <w:p w14:paraId="60708CB0" w14:textId="77777777" w:rsidR="007C0CE1" w:rsidRPr="007C0CE1" w:rsidRDefault="007C0CE1" w:rsidP="007C0CE1">
      <w:r w:rsidRPr="007C0CE1">
        <w:t>Generative AI significantly complicates this principle by enabling the creation of highly convincing synthetic documents, fabricated communications, manipulated audio recordings, and deepfake videos that may appear entirely authentic.</w:t>
      </w:r>
    </w:p>
    <w:p w14:paraId="58D2309A" w14:textId="77777777" w:rsidR="007C0CE1" w:rsidRPr="007C0CE1" w:rsidRDefault="007C0CE1" w:rsidP="007C0CE1">
      <w:r w:rsidRPr="007C0CE1">
        <w:t>Traditional methods of authentication may prove inadequate where sophisticated AI systems generate false evidence capable of deceiving both human observers and automated verification systems.</w:t>
      </w:r>
    </w:p>
    <w:p w14:paraId="129F56AB" w14:textId="77777777" w:rsidR="007C0CE1" w:rsidRPr="007C0CE1" w:rsidRDefault="007C0CE1" w:rsidP="007C0CE1">
      <w:r w:rsidRPr="007C0CE1">
        <w:t>Similarly, AI-generated expert reports, legal analyses, and technical opinions raise questions concerning authorship, reliability, and admissibility.</w:t>
      </w:r>
    </w:p>
    <w:p w14:paraId="05CCA5FB" w14:textId="77777777" w:rsidR="007C0CE1" w:rsidRPr="007C0CE1" w:rsidRDefault="007C0CE1" w:rsidP="007C0CE1">
      <w:r w:rsidRPr="007C0CE1">
        <w:t>Future arbitral tribunals will therefore require enhanced digital forensic capabilities alongside clear procedural standards governing the authentication, disclosure, preservation, and verification of AI-generated evidence.</w:t>
      </w:r>
    </w:p>
    <w:p w14:paraId="17084914" w14:textId="77777777" w:rsidR="007C0CE1" w:rsidRPr="007C0CE1" w:rsidRDefault="007C0CE1" w:rsidP="007C0CE1">
      <w:r w:rsidRPr="007C0CE1">
        <w:t>Failure to address these concerns may compromise confidence in arbitral proceedings.</w:t>
      </w:r>
    </w:p>
    <w:p w14:paraId="33E85544" w14:textId="3D6B8BCA" w:rsidR="007C0CE1" w:rsidRPr="007C0CE1" w:rsidRDefault="007C0CE1" w:rsidP="007C0CE1"/>
    <w:p w14:paraId="731BD2BD" w14:textId="77777777" w:rsidR="007C0CE1" w:rsidRPr="007C0CE1" w:rsidRDefault="007C0CE1" w:rsidP="007C0CE1">
      <w:pPr>
        <w:rPr>
          <w:b/>
          <w:bCs/>
        </w:rPr>
      </w:pPr>
      <w:r w:rsidRPr="007C0CE1">
        <w:rPr>
          <w:b/>
          <w:bCs/>
        </w:rPr>
        <w:t>6.6 Bias, Fairness, and Equality of Arms</w:t>
      </w:r>
    </w:p>
    <w:p w14:paraId="0D708FFA" w14:textId="123072F7" w:rsidR="007C0CE1" w:rsidRPr="007C0CE1" w:rsidRDefault="007C0CE1" w:rsidP="007C0CE1">
      <w:r w:rsidRPr="007C0CE1">
        <w:t xml:space="preserve">Responsible AI governance </w:t>
      </w:r>
      <w:r w:rsidR="00C873D7" w:rsidRPr="007C0CE1">
        <w:t>emphasizes</w:t>
      </w:r>
      <w:r w:rsidRPr="007C0CE1">
        <w:t xml:space="preserve"> fairness as one of its foundational principles.</w:t>
      </w:r>
    </w:p>
    <w:p w14:paraId="32503247" w14:textId="77777777" w:rsidR="007C0CE1" w:rsidRPr="007C0CE1" w:rsidRDefault="007C0CE1" w:rsidP="007C0CE1">
      <w:r w:rsidRPr="007C0CE1">
        <w:t>However, AI systems frequently inherit biases contained within historical datasets used during model training. These biases may unintentionally disadvantage particular individuals, businesses, or jurisdictions.</w:t>
      </w:r>
    </w:p>
    <w:p w14:paraId="49A59A12" w14:textId="77777777" w:rsidR="007C0CE1" w:rsidRPr="007C0CE1" w:rsidRDefault="007C0CE1" w:rsidP="007C0CE1">
      <w:r w:rsidRPr="007C0CE1">
        <w:t>Within arbitration, algorithmic bias presents significant due process concerns.</w:t>
      </w:r>
    </w:p>
    <w:p w14:paraId="71147AEE" w14:textId="77777777" w:rsidR="007C0CE1" w:rsidRPr="007C0CE1" w:rsidRDefault="007C0CE1" w:rsidP="007C0CE1">
      <w:r w:rsidRPr="007C0CE1">
        <w:t>If one party employs advanced AI-assisted legal technologies while another lacks comparable technological resources, procedural equality may be compromised.</w:t>
      </w:r>
    </w:p>
    <w:p w14:paraId="39BCE6DC" w14:textId="77777777" w:rsidR="007C0CE1" w:rsidRPr="007C0CE1" w:rsidRDefault="007C0CE1" w:rsidP="007C0CE1">
      <w:r w:rsidRPr="007C0CE1">
        <w:t>Similarly, predictive analytics capable of forecasting arbitral outcomes may disproportionately benefit financially powerful parties capable of investing in sophisticated legal technologies.</w:t>
      </w:r>
    </w:p>
    <w:p w14:paraId="1EF15D11" w14:textId="77777777" w:rsidR="007C0CE1" w:rsidRPr="007C0CE1" w:rsidRDefault="007C0CE1" w:rsidP="007C0CE1">
      <w:r w:rsidRPr="007C0CE1">
        <w:t>Consequently, arbitral institutions must ensure that technological innovation enhances procedural fairness rather than reinforcing existing inequalities between disputing parties.</w:t>
      </w:r>
    </w:p>
    <w:p w14:paraId="2C8C122B" w14:textId="25C7ED07" w:rsidR="007C0CE1" w:rsidRPr="007C0CE1" w:rsidRDefault="007C0CE1" w:rsidP="007C0CE1"/>
    <w:p w14:paraId="14A1CFEB" w14:textId="77777777" w:rsidR="007C0CE1" w:rsidRPr="007C0CE1" w:rsidRDefault="007C0CE1" w:rsidP="007C0CE1">
      <w:pPr>
        <w:rPr>
          <w:b/>
          <w:bCs/>
        </w:rPr>
      </w:pPr>
      <w:r w:rsidRPr="007C0CE1">
        <w:rPr>
          <w:b/>
          <w:bCs/>
        </w:rPr>
        <w:t>6.7 Confidentiality, Data Protection, and Cybersecurity</w:t>
      </w:r>
    </w:p>
    <w:p w14:paraId="1EB22B1D" w14:textId="77777777" w:rsidR="007C0CE1" w:rsidRPr="007C0CE1" w:rsidRDefault="007C0CE1" w:rsidP="007C0CE1">
      <w:r w:rsidRPr="007C0CE1">
        <w:t>Confidentiality has long represented one of the defining advantages of international arbitration.</w:t>
      </w:r>
    </w:p>
    <w:p w14:paraId="342CA89D" w14:textId="77777777" w:rsidR="007C0CE1" w:rsidRPr="007C0CE1" w:rsidRDefault="007C0CE1" w:rsidP="007C0CE1">
      <w:r w:rsidRPr="007C0CE1">
        <w:t>AI systems, however, frequently require extensive access to confidential commercial information for training, analysis, and decision support.</w:t>
      </w:r>
    </w:p>
    <w:p w14:paraId="304D67E7" w14:textId="365C2B92" w:rsidR="007C0CE1" w:rsidRPr="007C0CE1" w:rsidRDefault="007C0CE1" w:rsidP="007C0CE1">
      <w:r w:rsidRPr="007C0CE1">
        <w:t xml:space="preserve">Uploading confidential pleadings, witness statements, contracts, or arbitral awards into external AI platforms may expose commercially sensitive information to </w:t>
      </w:r>
      <w:r w:rsidR="00C873D7" w:rsidRPr="007C0CE1">
        <w:t>unauthorized</w:t>
      </w:r>
      <w:r w:rsidRPr="007C0CE1">
        <w:t xml:space="preserve"> processing or cybersecurity vulnerabilities.</w:t>
      </w:r>
    </w:p>
    <w:p w14:paraId="2497CCBB" w14:textId="77777777" w:rsidR="007C0CE1" w:rsidRPr="007C0CE1" w:rsidRDefault="007C0CE1" w:rsidP="007C0CE1">
      <w:r w:rsidRPr="007C0CE1">
        <w:t>Moreover, international commercial disputes increasingly involve cross-border data transfers subject to multiple privacy regimes, including the European Union's General Data Protection Regulation (GDPR) and emerging national data protection laws.</w:t>
      </w:r>
    </w:p>
    <w:p w14:paraId="6E95E42B" w14:textId="77777777" w:rsidR="007C0CE1" w:rsidRPr="007C0CE1" w:rsidRDefault="007C0CE1" w:rsidP="007C0CE1">
      <w:r w:rsidRPr="007C0CE1">
        <w:t>Arbitral institutions must therefore develop comprehensive cybersecurity protocols governing AI-assisted legal practice while ensuring compliance with international data protection standards.</w:t>
      </w:r>
    </w:p>
    <w:p w14:paraId="075F3558" w14:textId="77777777" w:rsidR="007C0CE1" w:rsidRPr="007C0CE1" w:rsidRDefault="007C0CE1" w:rsidP="007C0CE1">
      <w:r w:rsidRPr="007C0CE1">
        <w:t>Failure to safeguard confidential information could undermine one of arbitration's principal institutional advantages.</w:t>
      </w:r>
    </w:p>
    <w:p w14:paraId="6A8E1DD9" w14:textId="6087E954" w:rsidR="007C0CE1" w:rsidRPr="007C0CE1" w:rsidRDefault="007C0CE1" w:rsidP="007C0CE1"/>
    <w:p w14:paraId="691C0677" w14:textId="77777777" w:rsidR="007C0CE1" w:rsidRPr="007C0CE1" w:rsidRDefault="007C0CE1" w:rsidP="007C0CE1">
      <w:pPr>
        <w:rPr>
          <w:b/>
          <w:bCs/>
        </w:rPr>
      </w:pPr>
      <w:r w:rsidRPr="007C0CE1">
        <w:rPr>
          <w:b/>
          <w:bCs/>
        </w:rPr>
        <w:lastRenderedPageBreak/>
        <w:t>6.8 Ethical Challenges and Human Oversight</w:t>
      </w:r>
    </w:p>
    <w:p w14:paraId="7330EE00" w14:textId="77777777" w:rsidR="007C0CE1" w:rsidRPr="007C0CE1" w:rsidRDefault="007C0CE1" w:rsidP="007C0CE1">
      <w:r w:rsidRPr="007C0CE1">
        <w:t>The increasing sophistication of AI raises important ethical questions concerning the role of technology within adjudication.</w:t>
      </w:r>
    </w:p>
    <w:p w14:paraId="37276FFC" w14:textId="77DFE903" w:rsidR="007C0CE1" w:rsidRPr="007C0CE1" w:rsidRDefault="007C0CE1" w:rsidP="007C0CE1">
      <w:r w:rsidRPr="007C0CE1">
        <w:t xml:space="preserve">Although AI may significantly improve efficiency, legal decision-making ultimately requires moral reasoning, contextual interpretation, and independent judgment that extend beyond computational </w:t>
      </w:r>
      <w:r w:rsidR="00C873D7" w:rsidRPr="007C0CE1">
        <w:t>optimization</w:t>
      </w:r>
      <w:r w:rsidRPr="007C0CE1">
        <w:t>.</w:t>
      </w:r>
    </w:p>
    <w:p w14:paraId="7EFFE54B" w14:textId="77777777" w:rsidR="007C0CE1" w:rsidRPr="007C0CE1" w:rsidRDefault="007C0CE1" w:rsidP="007C0CE1">
      <w:r w:rsidRPr="007C0CE1">
        <w:t>Delegating substantive legal analysis entirely to AI would undermine the legitimacy of arbitration by reducing human accountability for legal decisions.</w:t>
      </w:r>
    </w:p>
    <w:p w14:paraId="3A0C6AC7" w14:textId="77777777" w:rsidR="007C0CE1" w:rsidRPr="007C0CE1" w:rsidRDefault="007C0CE1" w:rsidP="007C0CE1">
      <w:r w:rsidRPr="007C0CE1">
        <w:t>Responsible AI governance therefore requires meaningful human oversight at every stage of arbitral proceedings.</w:t>
      </w:r>
    </w:p>
    <w:p w14:paraId="096929F1" w14:textId="77777777" w:rsidR="007C0CE1" w:rsidRPr="007C0CE1" w:rsidRDefault="007C0CE1" w:rsidP="007C0CE1">
      <w:r w:rsidRPr="007C0CE1">
        <w:t>Arbitrators must retain ultimate responsibility for evaluating evidence, interpreting legal principles, assessing credibility, and issuing reasoned awards.</w:t>
      </w:r>
    </w:p>
    <w:p w14:paraId="227AA745" w14:textId="77777777" w:rsidR="007C0CE1" w:rsidRPr="007C0CE1" w:rsidRDefault="007C0CE1" w:rsidP="007C0CE1">
      <w:r w:rsidRPr="007C0CE1">
        <w:t>AI should function as an analytical assistant rather than an autonomous decision-maker.</w:t>
      </w:r>
    </w:p>
    <w:p w14:paraId="566FB5B1" w14:textId="11312AF6" w:rsidR="007C0CE1" w:rsidRPr="007C0CE1" w:rsidRDefault="007C0CE1" w:rsidP="007C0CE1"/>
    <w:p w14:paraId="169A26EA" w14:textId="77777777" w:rsidR="007C0CE1" w:rsidRPr="007C0CE1" w:rsidRDefault="007C0CE1" w:rsidP="007C0CE1">
      <w:pPr>
        <w:rPr>
          <w:b/>
          <w:bCs/>
        </w:rPr>
      </w:pPr>
      <w:r w:rsidRPr="007C0CE1">
        <w:rPr>
          <w:b/>
          <w:bCs/>
        </w:rPr>
        <w:t>6.9 Institutional Readiness</w:t>
      </w:r>
    </w:p>
    <w:p w14:paraId="32D389CB" w14:textId="77777777" w:rsidR="007C0CE1" w:rsidRPr="007C0CE1" w:rsidRDefault="007C0CE1" w:rsidP="007C0CE1">
      <w:r w:rsidRPr="007C0CE1">
        <w:t>Many arbitral institutions have embraced digital transformation through virtual hearings, electronic case management, and online document exchange.</w:t>
      </w:r>
    </w:p>
    <w:p w14:paraId="7859FFB8" w14:textId="77777777" w:rsidR="007C0CE1" w:rsidRPr="007C0CE1" w:rsidRDefault="007C0CE1" w:rsidP="007C0CE1">
      <w:r w:rsidRPr="007C0CE1">
        <w:t>However, relatively few institutions have developed comprehensive procedural guidance governing AI-assisted arbitration.</w:t>
      </w:r>
    </w:p>
    <w:p w14:paraId="2FB420EB" w14:textId="77777777" w:rsidR="007C0CE1" w:rsidRPr="007C0CE1" w:rsidRDefault="007C0CE1" w:rsidP="007C0CE1">
      <w:r w:rsidRPr="007C0CE1">
        <w:t>Questions remain concerning:</w:t>
      </w:r>
    </w:p>
    <w:p w14:paraId="2C5FA094" w14:textId="77777777" w:rsidR="007C0CE1" w:rsidRPr="007C0CE1" w:rsidRDefault="007C0CE1" w:rsidP="007C0CE1">
      <w:pPr>
        <w:numPr>
          <w:ilvl w:val="0"/>
          <w:numId w:val="4"/>
        </w:numPr>
      </w:pPr>
      <w:r w:rsidRPr="007C0CE1">
        <w:t xml:space="preserve">disclosure of AI use by parties, </w:t>
      </w:r>
    </w:p>
    <w:p w14:paraId="6BA012FF" w14:textId="77777777" w:rsidR="007C0CE1" w:rsidRPr="007C0CE1" w:rsidRDefault="007C0CE1" w:rsidP="007C0CE1">
      <w:pPr>
        <w:numPr>
          <w:ilvl w:val="0"/>
          <w:numId w:val="4"/>
        </w:numPr>
      </w:pPr>
      <w:r w:rsidRPr="007C0CE1">
        <w:t xml:space="preserve">admissibility of AI-generated evidence, </w:t>
      </w:r>
    </w:p>
    <w:p w14:paraId="7705BA8B" w14:textId="77777777" w:rsidR="007C0CE1" w:rsidRPr="007C0CE1" w:rsidRDefault="007C0CE1" w:rsidP="007C0CE1">
      <w:pPr>
        <w:numPr>
          <w:ilvl w:val="0"/>
          <w:numId w:val="4"/>
        </w:numPr>
      </w:pPr>
      <w:r w:rsidRPr="007C0CE1">
        <w:t xml:space="preserve">ethical obligations of arbitrators using AI tools, </w:t>
      </w:r>
    </w:p>
    <w:p w14:paraId="31D254B8" w14:textId="77777777" w:rsidR="007C0CE1" w:rsidRPr="007C0CE1" w:rsidRDefault="007C0CE1" w:rsidP="007C0CE1">
      <w:pPr>
        <w:numPr>
          <w:ilvl w:val="0"/>
          <w:numId w:val="4"/>
        </w:numPr>
      </w:pPr>
      <w:r w:rsidRPr="007C0CE1">
        <w:t xml:space="preserve">cybersecurity standards, </w:t>
      </w:r>
    </w:p>
    <w:p w14:paraId="6D08D1CF" w14:textId="77777777" w:rsidR="007C0CE1" w:rsidRPr="007C0CE1" w:rsidRDefault="007C0CE1" w:rsidP="007C0CE1">
      <w:pPr>
        <w:numPr>
          <w:ilvl w:val="0"/>
          <w:numId w:val="4"/>
        </w:numPr>
      </w:pPr>
      <w:r w:rsidRPr="007C0CE1">
        <w:t xml:space="preserve">transparency requirements, </w:t>
      </w:r>
    </w:p>
    <w:p w14:paraId="0665F088" w14:textId="77777777" w:rsidR="007C0CE1" w:rsidRPr="007C0CE1" w:rsidRDefault="007C0CE1" w:rsidP="007C0CE1">
      <w:pPr>
        <w:numPr>
          <w:ilvl w:val="0"/>
          <w:numId w:val="4"/>
        </w:numPr>
      </w:pPr>
      <w:r w:rsidRPr="007C0CE1">
        <w:t xml:space="preserve">expert evidence involving AI systems. </w:t>
      </w:r>
    </w:p>
    <w:p w14:paraId="0FC94E7A" w14:textId="77777777" w:rsidR="007C0CE1" w:rsidRPr="007C0CE1" w:rsidRDefault="007C0CE1" w:rsidP="007C0CE1">
      <w:r w:rsidRPr="007C0CE1">
        <w:t>Without institutional reform, arbitration risks falling behind technological developments occurring within global commerce.</w:t>
      </w:r>
    </w:p>
    <w:p w14:paraId="38D45338" w14:textId="0D903034" w:rsidR="007C0CE1" w:rsidRPr="007C0CE1" w:rsidRDefault="007C0CE1" w:rsidP="007C0CE1"/>
    <w:p w14:paraId="44896E53" w14:textId="77777777" w:rsidR="007C0CE1" w:rsidRPr="007C0CE1" w:rsidRDefault="007C0CE1" w:rsidP="007C0CE1">
      <w:pPr>
        <w:rPr>
          <w:b/>
          <w:bCs/>
        </w:rPr>
      </w:pPr>
      <w:r w:rsidRPr="007C0CE1">
        <w:rPr>
          <w:b/>
          <w:bCs/>
        </w:rPr>
        <w:lastRenderedPageBreak/>
        <w:t>6.10 Conclusion</w:t>
      </w:r>
    </w:p>
    <w:p w14:paraId="675A3DF7" w14:textId="77777777" w:rsidR="007C0CE1" w:rsidRPr="007C0CE1" w:rsidRDefault="007C0CE1" w:rsidP="007C0CE1">
      <w:r w:rsidRPr="007C0CE1">
        <w:t>The challenges confronting AI governance and international arbitration extend far beyond technological complexity. They reveal fundamental questions concerning accountability, fairness, transparency, jurisdiction, evidentiary integrity, confidentiality, and the future legitimacy of international dispute resolution itself.</w:t>
      </w:r>
    </w:p>
    <w:p w14:paraId="0C082871" w14:textId="77777777" w:rsidR="007C0CE1" w:rsidRPr="007C0CE1" w:rsidRDefault="007C0CE1" w:rsidP="007C0CE1">
      <w:r w:rsidRPr="007C0CE1">
        <w:t>Rather than viewing these challenges as obstacles to technological progress, they should be understood as opportunities for institutional evolution. International arbitration has historically demonstrated remarkable adaptability in responding to global commercial change. The emergence of AI presents another transformative moment requiring procedural innovation, interdisciplinary collaboration, and internationally coordinated governance. By addressing these challenges through principled reform, arbitration can continue to fulfil its central role as a trusted mechanism for resolving complex cross-border disputes while contributing to the responsible governance of artificial intelligence in the global economy.</w:t>
      </w:r>
    </w:p>
    <w:p w14:paraId="20632570" w14:textId="77777777" w:rsidR="00741EEA" w:rsidRPr="00741EEA" w:rsidRDefault="00741EEA" w:rsidP="00741EEA">
      <w:pPr>
        <w:rPr>
          <w:b/>
          <w:bCs/>
        </w:rPr>
      </w:pPr>
      <w:r w:rsidRPr="00741EEA">
        <w:rPr>
          <w:b/>
          <w:bCs/>
        </w:rPr>
        <w:t>7. Opportunities: Reimagining International Arbitration through Responsible Artificial Intelligence</w:t>
      </w:r>
    </w:p>
    <w:p w14:paraId="16A00F55" w14:textId="77777777" w:rsidR="00741EEA" w:rsidRPr="00741EEA" w:rsidRDefault="00741EEA" w:rsidP="00741EEA">
      <w:pPr>
        <w:rPr>
          <w:b/>
          <w:bCs/>
        </w:rPr>
      </w:pPr>
      <w:r w:rsidRPr="00741EEA">
        <w:rPr>
          <w:b/>
          <w:bCs/>
        </w:rPr>
        <w:t>7.1 Introduction</w:t>
      </w:r>
    </w:p>
    <w:p w14:paraId="1578FAF6" w14:textId="7E67EE66" w:rsidR="00741EEA" w:rsidRPr="0028517C" w:rsidRDefault="00741EEA" w:rsidP="00741EEA">
      <w:r w:rsidRPr="0028517C">
        <w:t xml:space="preserve">Although Artificial Intelligence (AI) presents significant regulatory and procedural challenges, it also offers unprecedented opportunities to </w:t>
      </w:r>
      <w:r w:rsidR="0028517C" w:rsidRPr="0028517C">
        <w:t>modernize</w:t>
      </w:r>
      <w:r w:rsidRPr="0028517C">
        <w:t xml:space="preserve"> international commercial arbitration. Throughout history, arbitration has evolved alongside developments in global commerce, adapting to changes in international trade, digital communication, and cross-border investment. The emergence of AI represents another transformative moment in the evolution of dispute resolution. Rather than viewing AI solely as a source of legal risk, arbitral institutions should </w:t>
      </w:r>
      <w:r w:rsidR="0028517C" w:rsidRPr="0028517C">
        <w:t>recognize</w:t>
      </w:r>
      <w:r w:rsidRPr="0028517C">
        <w:t xml:space="preserve"> its potential to improve procedural efficiency, enhance access to justice, strengthen evidentiary management, and promote greater consistency in decision-making while preserving the fundamental principles of due process and party autonomy.</w:t>
      </w:r>
    </w:p>
    <w:p w14:paraId="5D4062FE" w14:textId="3521061A" w:rsidR="00741EEA" w:rsidRPr="0028517C" w:rsidRDefault="00741EEA" w:rsidP="00741EEA">
      <w:r w:rsidRPr="0028517C">
        <w:t xml:space="preserve">The future of international arbitration should therefore not be </w:t>
      </w:r>
      <w:r w:rsidR="0028517C" w:rsidRPr="0028517C">
        <w:t>characterized</w:t>
      </w:r>
      <w:r w:rsidRPr="0028517C">
        <w:t xml:space="preserve"> by resistance to AI, but by the responsible integration of AI technologies within an ethically governed procedural framework. Responsible AI governance offers an opportunity to strengthen arbitration by combining technological innovation with legal accountability, thereby ensuring that efficiency is achieved without compromising justice.</w:t>
      </w:r>
    </w:p>
    <w:p w14:paraId="0A2289E3" w14:textId="3B8C2720" w:rsidR="00741EEA" w:rsidRPr="00741EEA" w:rsidRDefault="00741EEA" w:rsidP="00741EEA">
      <w:pPr>
        <w:rPr>
          <w:b/>
          <w:bCs/>
        </w:rPr>
      </w:pPr>
    </w:p>
    <w:p w14:paraId="6A10743F" w14:textId="77777777" w:rsidR="00741EEA" w:rsidRPr="00741EEA" w:rsidRDefault="00741EEA" w:rsidP="00741EEA">
      <w:pPr>
        <w:rPr>
          <w:b/>
          <w:bCs/>
        </w:rPr>
      </w:pPr>
      <w:r w:rsidRPr="00741EEA">
        <w:rPr>
          <w:b/>
          <w:bCs/>
        </w:rPr>
        <w:t>7.2 Enhancing Procedural Efficiency</w:t>
      </w:r>
    </w:p>
    <w:p w14:paraId="14488A3A" w14:textId="77777777" w:rsidR="00741EEA" w:rsidRPr="0028517C" w:rsidRDefault="00741EEA" w:rsidP="00741EEA">
      <w:r w:rsidRPr="0028517C">
        <w:t xml:space="preserve">One of the most significant opportunities created by AI lies in its ability to improve the efficiency of arbitral proceedings. International commercial arbitration frequently involves extensive </w:t>
      </w:r>
      <w:r w:rsidRPr="0028517C">
        <w:lastRenderedPageBreak/>
        <w:t>documentary records, multilingual contracts, technical expert reports, and voluminous correspondence spanning several years. Manual review of such materials often requires substantial financial resources and prolonged procedural timelines.</w:t>
      </w:r>
    </w:p>
    <w:p w14:paraId="3DEB97C8" w14:textId="3D154626" w:rsidR="00741EEA" w:rsidRPr="0028517C" w:rsidRDefault="00741EEA" w:rsidP="00741EEA">
      <w:r w:rsidRPr="0028517C">
        <w:t xml:space="preserve">AI-assisted document review technologies can rapidly </w:t>
      </w:r>
      <w:r w:rsidR="0028517C" w:rsidRPr="0028517C">
        <w:t>organize</w:t>
      </w:r>
      <w:r w:rsidRPr="0028517C">
        <w:t xml:space="preserve"> documentary evidence, identify relevant contractual provisions, detect inconsistencies, and classify large datasets according to legal significance. Natural language processing tools can </w:t>
      </w:r>
      <w:proofErr w:type="gramStart"/>
      <w:r w:rsidR="0028517C" w:rsidRPr="0028517C">
        <w:t>analyses</w:t>
      </w:r>
      <w:proofErr w:type="gramEnd"/>
      <w:r w:rsidRPr="0028517C">
        <w:t xml:space="preserve"> thousands of pages of submissions within minutes, enabling legal practitioners and arbitrators to focus upon substantive legal issues rather than administrative tasks.</w:t>
      </w:r>
    </w:p>
    <w:p w14:paraId="122A9CCA" w14:textId="77777777" w:rsidR="00741EEA" w:rsidRPr="0028517C" w:rsidRDefault="00741EEA" w:rsidP="00741EEA">
      <w:r w:rsidRPr="0028517C">
        <w:t>These technologies have the potential to reduce procedural costs while accelerating the resolution of commercial disputes. Faster proceedings benefit both commercial parties and arbitral institutions by increasing procedural efficiency without diminishing the quality of legal analysis. Nevertheless, AI should remain a decision-support tool rather than an autonomous adjudicator, ensuring that final legal judgments continue to reflect independent human reasoning.</w:t>
      </w:r>
    </w:p>
    <w:p w14:paraId="07CDAFA7" w14:textId="59950DAF" w:rsidR="00741EEA" w:rsidRPr="0028517C" w:rsidRDefault="00741EEA" w:rsidP="00741EEA"/>
    <w:p w14:paraId="78D84AF8" w14:textId="77777777" w:rsidR="00741EEA" w:rsidRPr="0028517C" w:rsidRDefault="00741EEA" w:rsidP="00741EEA">
      <w:pPr>
        <w:rPr>
          <w:b/>
          <w:bCs/>
        </w:rPr>
      </w:pPr>
      <w:r w:rsidRPr="0028517C">
        <w:rPr>
          <w:b/>
          <w:bCs/>
        </w:rPr>
        <w:t>7.3 Improving Access to Justice</w:t>
      </w:r>
    </w:p>
    <w:p w14:paraId="1CC0F9DE" w14:textId="7C31424E" w:rsidR="00741EEA" w:rsidRPr="0028517C" w:rsidRDefault="00741EEA" w:rsidP="00741EEA">
      <w:r w:rsidRPr="0028517C">
        <w:t xml:space="preserve">International arbitration has often been </w:t>
      </w:r>
      <w:r w:rsidR="0028517C" w:rsidRPr="0028517C">
        <w:t>criticized</w:t>
      </w:r>
      <w:r w:rsidRPr="0028517C">
        <w:t xml:space="preserve"> for its high costs, lengthy proceedings, and limited accessibility, particularly for small and medium-sized enterprises (SMEs), developing economies, and parties with limited financial resources. AI presents an opportunity to reduce these barriers by automating administrative functions and lowering the overall cost of dispute resolution.</w:t>
      </w:r>
    </w:p>
    <w:p w14:paraId="323E712C" w14:textId="77777777" w:rsidR="00741EEA" w:rsidRPr="0028517C" w:rsidRDefault="00741EEA" w:rsidP="00741EEA">
      <w:r w:rsidRPr="0028517C">
        <w:t>AI-powered legal research platforms, automated document management systems, multilingual translation technologies, and intelligent scheduling software can significantly reduce procedural expenses. These innovations may enable smaller businesses and parties from developing jurisdictions to participate more effectively in international arbitration.</w:t>
      </w:r>
    </w:p>
    <w:p w14:paraId="20886F51" w14:textId="77777777" w:rsidR="00741EEA" w:rsidRPr="0028517C" w:rsidRDefault="00741EEA" w:rsidP="00741EEA">
      <w:r w:rsidRPr="0028517C">
        <w:t>Furthermore, AI-assisted legal information systems may improve public understanding of arbitration by simplifying procedural guidance, explaining institutional rules, and facilitating communication across different legal cultures. Such developments contribute to broader access to justice while strengthening confidence in international dispute resolution mechanisms.</w:t>
      </w:r>
    </w:p>
    <w:p w14:paraId="2D233119" w14:textId="2412614A" w:rsidR="00741EEA" w:rsidRPr="00741EEA" w:rsidRDefault="00741EEA" w:rsidP="00741EEA">
      <w:pPr>
        <w:rPr>
          <w:b/>
          <w:bCs/>
        </w:rPr>
      </w:pPr>
    </w:p>
    <w:p w14:paraId="3A1F482D" w14:textId="77777777" w:rsidR="00741EEA" w:rsidRPr="00741EEA" w:rsidRDefault="00741EEA" w:rsidP="00741EEA">
      <w:pPr>
        <w:rPr>
          <w:b/>
          <w:bCs/>
        </w:rPr>
      </w:pPr>
      <w:r w:rsidRPr="00741EEA">
        <w:rPr>
          <w:b/>
          <w:bCs/>
        </w:rPr>
        <w:t>7.4 Strengthening Evidentiary Analysis</w:t>
      </w:r>
    </w:p>
    <w:p w14:paraId="5D20B3BF" w14:textId="345F76D5" w:rsidR="00741EEA" w:rsidRPr="006674CD" w:rsidRDefault="00741EEA" w:rsidP="00741EEA">
      <w:r w:rsidRPr="006674CD">
        <w:t xml:space="preserve">The increasing complexity of international commercial disputes frequently requires tribunals to </w:t>
      </w:r>
      <w:r w:rsidR="006674CD" w:rsidRPr="006674CD">
        <w:t>analyses</w:t>
      </w:r>
      <w:r w:rsidRPr="006674CD">
        <w:t xml:space="preserve"> extensive technical evidence originating from multiple jurisdictions. AI offers </w:t>
      </w:r>
      <w:r w:rsidRPr="006674CD">
        <w:lastRenderedPageBreak/>
        <w:t>considerable opportunities to enhance evidentiary management through advanced analytical capabilities.</w:t>
      </w:r>
    </w:p>
    <w:p w14:paraId="4A9C9894" w14:textId="58C732F0" w:rsidR="00741EEA" w:rsidRPr="006674CD" w:rsidRDefault="00741EEA" w:rsidP="00741EEA">
      <w:r w:rsidRPr="006674CD">
        <w:t xml:space="preserve">Machine learning technologies can assist in identifying duplicate documents, detecting inconsistencies within documentary records, </w:t>
      </w:r>
      <w:r w:rsidR="006674CD" w:rsidRPr="006674CD">
        <w:t>organizing</w:t>
      </w:r>
      <w:r w:rsidRPr="006674CD">
        <w:t xml:space="preserve"> chronological evidence, and </w:t>
      </w:r>
      <w:r w:rsidR="006674CD" w:rsidRPr="006674CD">
        <w:t>recognizing</w:t>
      </w:r>
      <w:r w:rsidRPr="006674CD">
        <w:t xml:space="preserve"> relationships among large volumes of commercial information. These capabilities enable arbitrators to examine complex factual patterns more efficiently while reducing the risk of overlooking significant evidence.</w:t>
      </w:r>
    </w:p>
    <w:p w14:paraId="749638B5" w14:textId="77777777" w:rsidR="00741EEA" w:rsidRPr="006674CD" w:rsidRDefault="00741EEA" w:rsidP="00741EEA">
      <w:r w:rsidRPr="006674CD">
        <w:t>However, evidentiary analysis performed by AI must remain transparent and subject to independent verification. Human arbitrators should retain complete authority over the assessment of evidentiary weight, credibility, admissibility, and legal relevance. Responsible AI governance therefore requires that technological assistance strengthens rather than replaces judicial reasoning.</w:t>
      </w:r>
    </w:p>
    <w:p w14:paraId="420A7AE1" w14:textId="0FFBAB9D" w:rsidR="00741EEA" w:rsidRPr="00741EEA" w:rsidRDefault="00741EEA" w:rsidP="00741EEA">
      <w:pPr>
        <w:rPr>
          <w:b/>
          <w:bCs/>
        </w:rPr>
      </w:pPr>
    </w:p>
    <w:p w14:paraId="2718DEC9" w14:textId="77777777" w:rsidR="00741EEA" w:rsidRPr="00741EEA" w:rsidRDefault="00741EEA" w:rsidP="00741EEA">
      <w:pPr>
        <w:rPr>
          <w:b/>
          <w:bCs/>
        </w:rPr>
      </w:pPr>
      <w:r w:rsidRPr="00741EEA">
        <w:rPr>
          <w:b/>
          <w:bCs/>
        </w:rPr>
        <w:t>7.5 Promoting Consistency and Predictability</w:t>
      </w:r>
    </w:p>
    <w:p w14:paraId="00277EB8" w14:textId="77777777" w:rsidR="00741EEA" w:rsidRPr="006674CD" w:rsidRDefault="00741EEA" w:rsidP="00741EEA">
      <w:r w:rsidRPr="006674CD">
        <w:t>Commercial parties value arbitration because it provides predictable, neutral, and enforceable dispute resolution. AI technologies possess the potential to improve consistency by assisting arbitrators in identifying relevant precedents, institutional practices, and comparable procedural approaches.</w:t>
      </w:r>
    </w:p>
    <w:p w14:paraId="06350714" w14:textId="4D9BA7A7" w:rsidR="00741EEA" w:rsidRPr="006674CD" w:rsidRDefault="00741EEA" w:rsidP="00741EEA">
      <w:r w:rsidRPr="006674CD">
        <w:t xml:space="preserve">Advanced legal analytics may assist practitioners in examining historical arbitral awards, identifying recurring contractual issues, and </w:t>
      </w:r>
      <w:r w:rsidR="006674CD" w:rsidRPr="006674CD">
        <w:t>analyzing</w:t>
      </w:r>
      <w:r w:rsidRPr="006674CD">
        <w:t xml:space="preserve"> procedural trends across different arbitral institutions. Such information can contribute to more informed legal reasoning while promoting greater coherence within international arbitration.</w:t>
      </w:r>
    </w:p>
    <w:p w14:paraId="3B5D4084" w14:textId="77777777" w:rsidR="00741EEA" w:rsidRPr="006674CD" w:rsidRDefault="00741EEA" w:rsidP="00741EEA">
      <w:r w:rsidRPr="006674CD">
        <w:t>Nevertheless, consistency should never be confused with automated decision-making. Every dispute presents unique factual circumstances requiring independent legal analysis. AI should therefore function as an informational resource rather than a substitute for judicial discretion.</w:t>
      </w:r>
    </w:p>
    <w:p w14:paraId="0380DD49" w14:textId="172FD989" w:rsidR="00741EEA" w:rsidRPr="006674CD" w:rsidRDefault="00741EEA" w:rsidP="00741EEA"/>
    <w:p w14:paraId="01B5F83D" w14:textId="77777777" w:rsidR="00741EEA" w:rsidRPr="0028517C" w:rsidRDefault="00741EEA" w:rsidP="00741EEA">
      <w:pPr>
        <w:rPr>
          <w:b/>
          <w:bCs/>
        </w:rPr>
      </w:pPr>
      <w:r w:rsidRPr="0028517C">
        <w:rPr>
          <w:b/>
          <w:bCs/>
        </w:rPr>
        <w:t>7.6 Facilitating Cross-Border Collaboration</w:t>
      </w:r>
    </w:p>
    <w:p w14:paraId="3D00F0E9" w14:textId="77777777" w:rsidR="00741EEA" w:rsidRPr="006674CD" w:rsidRDefault="00741EEA" w:rsidP="00741EEA">
      <w:r w:rsidRPr="006674CD">
        <w:t>International arbitration frequently involves parties, counsel, arbitrators, witnesses, and experts located across multiple jurisdictions. AI-assisted communication technologies can significantly improve international collaboration through multilingual translation, real-time transcription, intelligent scheduling, and automated document management.</w:t>
      </w:r>
    </w:p>
    <w:p w14:paraId="6826EFB0" w14:textId="77777777" w:rsidR="00741EEA" w:rsidRPr="006674CD" w:rsidRDefault="00741EEA" w:rsidP="00741EEA">
      <w:r w:rsidRPr="006674CD">
        <w:lastRenderedPageBreak/>
        <w:t>These technologies reduce linguistic barriers and facilitate participation by parties representing diverse legal systems and cultural backgrounds. Enhanced communication strengthens procedural fairness while supporting the increasingly global nature of commercial arbitration.</w:t>
      </w:r>
    </w:p>
    <w:p w14:paraId="38C62A00" w14:textId="0FD51A51" w:rsidR="00741EEA" w:rsidRPr="006674CD" w:rsidRDefault="00741EEA" w:rsidP="00741EEA">
      <w:r w:rsidRPr="006674CD">
        <w:t xml:space="preserve">In addition, AI may improve cooperation among arbitral institutions by facilitating comparative analysis of procedural practices, promoting </w:t>
      </w:r>
      <w:r w:rsidR="0028517C" w:rsidRPr="006674CD">
        <w:t>harmonization</w:t>
      </w:r>
      <w:r w:rsidRPr="006674CD">
        <w:t xml:space="preserve"> of institutional guidance, and encouraging the development of internationally </w:t>
      </w:r>
      <w:r w:rsidR="0028517C" w:rsidRPr="006674CD">
        <w:t>recognized</w:t>
      </w:r>
      <w:r w:rsidRPr="006674CD">
        <w:t xml:space="preserve"> standards governing AI-assisted arbitration.</w:t>
      </w:r>
    </w:p>
    <w:p w14:paraId="25460D88" w14:textId="35D45BCC" w:rsidR="00741EEA" w:rsidRPr="00741EEA" w:rsidRDefault="00741EEA" w:rsidP="00741EEA">
      <w:pPr>
        <w:rPr>
          <w:b/>
          <w:bCs/>
        </w:rPr>
      </w:pPr>
    </w:p>
    <w:p w14:paraId="0B81D17B" w14:textId="77777777" w:rsidR="00741EEA" w:rsidRPr="00741EEA" w:rsidRDefault="00741EEA" w:rsidP="00741EEA">
      <w:pPr>
        <w:rPr>
          <w:b/>
          <w:bCs/>
        </w:rPr>
      </w:pPr>
      <w:r w:rsidRPr="00741EEA">
        <w:rPr>
          <w:b/>
          <w:bCs/>
        </w:rPr>
        <w:t>7.7 Supporting Institutional Innovation</w:t>
      </w:r>
    </w:p>
    <w:p w14:paraId="0E4E2292" w14:textId="072F0D47" w:rsidR="00741EEA" w:rsidRPr="006C77B8" w:rsidRDefault="00741EEA" w:rsidP="00741EEA">
      <w:r w:rsidRPr="006C77B8">
        <w:t xml:space="preserve">The emergence of AI provides arbitral institutions with an opportunity to </w:t>
      </w:r>
      <w:r w:rsidR="0028517C" w:rsidRPr="006C77B8">
        <w:t>modernize</w:t>
      </w:r>
      <w:r w:rsidRPr="006C77B8">
        <w:t xml:space="preserve"> procedural rules and strengthen institutional governance. Institutions such as the ICC, SIAC, LCIA, and ICSID may develop </w:t>
      </w:r>
      <w:r w:rsidR="0028517C" w:rsidRPr="006C77B8">
        <w:t>specialized</w:t>
      </w:r>
      <w:r w:rsidRPr="006C77B8">
        <w:t xml:space="preserve"> protocols governing AI-assisted proceedings, algorithmic evidence, cybersecurity obligations, disclosure requirements, and ethical standards concerning AI use by arbitrators and legal practitioners.</w:t>
      </w:r>
    </w:p>
    <w:p w14:paraId="6690E812" w14:textId="77777777" w:rsidR="00741EEA" w:rsidRPr="006C77B8" w:rsidRDefault="00741EEA" w:rsidP="00741EEA">
      <w:r w:rsidRPr="006C77B8">
        <w:t>Such institutional reforms would enhance procedural certainty while promoting confidence among commercial parties relying upon arbitration to resolve technologically complex disputes. Rather than reacting to AI-related disputes after they arise, arbitral institutions should proactively establish governance frameworks capable of guiding responsible technological innovation.</w:t>
      </w:r>
    </w:p>
    <w:p w14:paraId="6023DABF" w14:textId="74E38F01" w:rsidR="00741EEA" w:rsidRPr="00741EEA" w:rsidRDefault="00741EEA" w:rsidP="00741EEA">
      <w:pPr>
        <w:rPr>
          <w:b/>
          <w:bCs/>
        </w:rPr>
      </w:pPr>
    </w:p>
    <w:p w14:paraId="5A8BB3EB" w14:textId="77777777" w:rsidR="00741EEA" w:rsidRPr="00741EEA" w:rsidRDefault="00741EEA" w:rsidP="00741EEA">
      <w:pPr>
        <w:rPr>
          <w:b/>
          <w:bCs/>
        </w:rPr>
      </w:pPr>
      <w:r w:rsidRPr="00741EEA">
        <w:rPr>
          <w:b/>
          <w:bCs/>
        </w:rPr>
        <w:t>7.8 Capacity Building and Professional Development</w:t>
      </w:r>
    </w:p>
    <w:p w14:paraId="3C8212BE" w14:textId="77777777" w:rsidR="00741EEA" w:rsidRPr="00741EEA" w:rsidRDefault="00741EEA" w:rsidP="00741EEA">
      <w:r w:rsidRPr="00741EEA">
        <w:t>The successful integration of AI within international arbitration requires significant investment in professional education. Lawyers, arbitrators, judges, technical experts, and policymakers must develop interdisciplinary competence combining legal expertise with a practical understanding of AI technologies.</w:t>
      </w:r>
    </w:p>
    <w:p w14:paraId="6515CABA" w14:textId="50345DEC" w:rsidR="00741EEA" w:rsidRPr="00741EEA" w:rsidRDefault="00741EEA" w:rsidP="00741EEA">
      <w:r w:rsidRPr="00741EEA">
        <w:t xml:space="preserve">Professional </w:t>
      </w:r>
      <w:r w:rsidR="006C77B8" w:rsidRPr="00741EEA">
        <w:t>organizations</w:t>
      </w:r>
      <w:r w:rsidRPr="00741EEA">
        <w:t xml:space="preserve">, universities, and arbitral institutions should therefore establish </w:t>
      </w:r>
      <w:r w:rsidR="006C77B8" w:rsidRPr="00741EEA">
        <w:t>specialized</w:t>
      </w:r>
      <w:r w:rsidRPr="00741EEA">
        <w:t xml:space="preserve"> training </w:t>
      </w:r>
      <w:r w:rsidR="006C77B8" w:rsidRPr="00741EEA">
        <w:t>programmed</w:t>
      </w:r>
      <w:r w:rsidRPr="00741EEA">
        <w:t xml:space="preserve"> addressing AI governance, digital evidence, cybersecurity, algorithmic accountability, and ethical AI deployment within dispute resolution.</w:t>
      </w:r>
    </w:p>
    <w:p w14:paraId="100F3B42" w14:textId="2780059F" w:rsidR="00741EEA" w:rsidRPr="00741EEA" w:rsidRDefault="00741EEA" w:rsidP="00741EEA">
      <w:r w:rsidRPr="00741EEA">
        <w:t xml:space="preserve">For developing jurisdictions, including Pakistan, capacity building represents an essential prerequisite for meaningful participation in the evolving global AI economy. Strengthening technological competence among legal professionals will improve institutional readiness while enhancing the competitiveness of domestic arbitration </w:t>
      </w:r>
      <w:r w:rsidR="006C77B8" w:rsidRPr="00741EEA">
        <w:t>centers</w:t>
      </w:r>
      <w:r w:rsidRPr="00741EEA">
        <w:t xml:space="preserve"> within international markets.</w:t>
      </w:r>
    </w:p>
    <w:p w14:paraId="336105DB" w14:textId="48B9D1EB" w:rsidR="00741EEA" w:rsidRPr="00741EEA" w:rsidRDefault="00741EEA" w:rsidP="00741EEA">
      <w:pPr>
        <w:rPr>
          <w:b/>
          <w:bCs/>
        </w:rPr>
      </w:pPr>
    </w:p>
    <w:p w14:paraId="2C2A62D9" w14:textId="18DA19F9" w:rsidR="00741EEA" w:rsidRPr="00741EEA" w:rsidRDefault="00741EEA" w:rsidP="00741EEA">
      <w:pPr>
        <w:rPr>
          <w:b/>
          <w:bCs/>
        </w:rPr>
      </w:pPr>
      <w:r w:rsidRPr="00741EEA">
        <w:rPr>
          <w:b/>
          <w:bCs/>
        </w:rPr>
        <w:lastRenderedPageBreak/>
        <w:t>7.9 AI as a Catalyst for Global Legal Harmonization</w:t>
      </w:r>
    </w:p>
    <w:p w14:paraId="711EF2D3" w14:textId="77777777" w:rsidR="00741EEA" w:rsidRPr="00741EEA" w:rsidRDefault="00741EEA" w:rsidP="00741EEA">
      <w:r w:rsidRPr="00741EEA">
        <w:t>Perhaps the most significant opportunity presented by AI lies in its capacity to encourage greater international cooperation. AI technologies operate across national boundaries and therefore require governance mechanisms capable of transcending domestic legal fragmentation.</w:t>
      </w:r>
    </w:p>
    <w:p w14:paraId="4B567A3E" w14:textId="570991D4" w:rsidR="00741EEA" w:rsidRPr="00741EEA" w:rsidRDefault="00741EEA" w:rsidP="00741EEA">
      <w:r w:rsidRPr="00741EEA">
        <w:t>International arbitration is uniquely positioned to facilitate this process. Through consistent interpretation of contractual obligations, comparative legal reasoning, and internationally enforceable awards, arbitration may contribute to the gradual harmonization of legal principles governing AI-related commercial disputes.</w:t>
      </w:r>
    </w:p>
    <w:p w14:paraId="4F9C8473" w14:textId="77777777" w:rsidR="00741EEA" w:rsidRPr="00741EEA" w:rsidRDefault="00741EEA" w:rsidP="00741EEA">
      <w:r w:rsidRPr="00741EEA">
        <w:t>Rather than functioning solely as a dispute resolution mechanism, international arbitration may evolve into an important institution supporting global AI governance by promoting transparency, accountability, procedural fairness, and responsible technological innovation.</w:t>
      </w:r>
    </w:p>
    <w:p w14:paraId="42920725" w14:textId="1BAE6B99" w:rsidR="00741EEA" w:rsidRPr="00741EEA" w:rsidRDefault="00741EEA" w:rsidP="00741EEA">
      <w:pPr>
        <w:rPr>
          <w:b/>
          <w:bCs/>
        </w:rPr>
      </w:pPr>
    </w:p>
    <w:p w14:paraId="7728E856" w14:textId="77777777" w:rsidR="00741EEA" w:rsidRPr="00741EEA" w:rsidRDefault="00741EEA" w:rsidP="00741EEA">
      <w:pPr>
        <w:rPr>
          <w:b/>
          <w:bCs/>
        </w:rPr>
      </w:pPr>
      <w:r w:rsidRPr="00741EEA">
        <w:rPr>
          <w:b/>
          <w:bCs/>
        </w:rPr>
        <w:t>7.10 Conclusion</w:t>
      </w:r>
    </w:p>
    <w:p w14:paraId="77661989" w14:textId="11C731BA" w:rsidR="00741EEA" w:rsidRPr="00741EEA" w:rsidRDefault="00741EEA" w:rsidP="00741EEA">
      <w:r w:rsidRPr="00741EEA">
        <w:t>Artificial Intelligence should not be viewed exclusively as a source of legal complexity or institutional risk. When governed responsibly, AI possesses the capacity to enhance procedural efficiency, strengthen evidentiary analysis, reduce costs, improve access to justice, facilitate international cooperation, and modernize arbitral institutions. The challenge confronting contemporary arbitration is therefore not whether AI should be utilized, but how it can be integrated in a manner consistent with the rule of law, procedural fairness, and human oversight.</w:t>
      </w:r>
    </w:p>
    <w:p w14:paraId="22EE84FF" w14:textId="77777777" w:rsidR="00741EEA" w:rsidRPr="00741EEA" w:rsidRDefault="00741EEA" w:rsidP="00741EEA">
      <w:r w:rsidRPr="00741EEA">
        <w:t>The future success of international arbitration will depend upon its ability to embrace technological innovation while preserving its foundational values of neutrality, independence, confidentiality, party autonomy, and due process. Responsible AI governance provides the normative framework through which this balance may be achieved, enabling arbitration to remain an effective and trusted mechanism for resolving disputes in an increasingly digital global economy.</w:t>
      </w:r>
    </w:p>
    <w:p w14:paraId="2A3C7617" w14:textId="70B97AE9" w:rsidR="007C0CE1" w:rsidRPr="007C0CE1" w:rsidRDefault="007C0CE1" w:rsidP="007C0CE1">
      <w:pPr>
        <w:rPr>
          <w:b/>
          <w:bCs/>
        </w:rPr>
      </w:pPr>
    </w:p>
    <w:p w14:paraId="5B52316B" w14:textId="0A8E26AA" w:rsidR="00284C31" w:rsidRPr="00284C31" w:rsidRDefault="00284C31" w:rsidP="00284C31"/>
    <w:p w14:paraId="7B3EB002" w14:textId="77777777" w:rsidR="00284C31" w:rsidRPr="00284C31" w:rsidRDefault="00284C31" w:rsidP="00284C31">
      <w:pPr>
        <w:rPr>
          <w:b/>
          <w:bCs/>
        </w:rPr>
      </w:pPr>
      <w:r w:rsidRPr="00284C31">
        <w:rPr>
          <w:b/>
          <w:bCs/>
        </w:rPr>
        <w:t>8. Comparative Analysis: AI Governance and International Arbitration Across Selected Jurisdictions</w:t>
      </w:r>
    </w:p>
    <w:p w14:paraId="2EF32A46" w14:textId="77777777" w:rsidR="00284C31" w:rsidRPr="00284C31" w:rsidRDefault="00284C31" w:rsidP="00284C31">
      <w:pPr>
        <w:rPr>
          <w:b/>
          <w:bCs/>
        </w:rPr>
      </w:pPr>
      <w:r w:rsidRPr="00284C31">
        <w:rPr>
          <w:b/>
          <w:bCs/>
        </w:rPr>
        <w:t>8.1 Introduction</w:t>
      </w:r>
    </w:p>
    <w:p w14:paraId="41A9887C" w14:textId="77777777" w:rsidR="00284C31" w:rsidRPr="00284C31" w:rsidRDefault="00284C31" w:rsidP="00284C31">
      <w:r w:rsidRPr="00284C31">
        <w:lastRenderedPageBreak/>
        <w:t>Artificial Intelligence (AI) governance has emerged as a global legal priority, yet no universally accepted regulatory model currently exists. Instead, jurisdictions have adopted distinct approaches reflecting their constitutional traditions, economic priorities, technological capabilities, and regulatory philosophies. These differences have profound implications for international commercial arbitration because AI-related disputes frequently involve parties operating across multiple legal systems.</w:t>
      </w:r>
    </w:p>
    <w:p w14:paraId="1FE5DAB6" w14:textId="77777777" w:rsidR="00284C31" w:rsidRPr="00284C31" w:rsidRDefault="00284C31" w:rsidP="00284C31">
      <w:r w:rsidRPr="00284C31">
        <w:t>Unlike conventional commercial disputes, AI disputes rarely remain confined within a single jurisdiction. AI models may be developed in one country, trained using globally sourced data, deployed through cloud infrastructure located elsewhere, and produce commercial consequences across numerous jurisdictions simultaneously. Consequently, arbitrators increasingly confront questions concerning applicable law, regulatory compliance, liability allocation, and enforcement where multiple governance systems intersect.</w:t>
      </w:r>
    </w:p>
    <w:p w14:paraId="50042D8A" w14:textId="4994AF01" w:rsidR="00284C31" w:rsidRPr="00284C31" w:rsidRDefault="00284C31" w:rsidP="00284C31">
      <w:r w:rsidRPr="00284C31">
        <w:t xml:space="preserve">This chapter compares the AI governance frameworks of the </w:t>
      </w:r>
      <w:r w:rsidRPr="00284C31">
        <w:rPr>
          <w:b/>
          <w:bCs/>
        </w:rPr>
        <w:t>European Union (EU), Singapore, the United Kingdom (UK), Pakistan, and selected international standards</w:t>
      </w:r>
      <w:r w:rsidRPr="00284C31">
        <w:t>. The analysis demonstrates that although these jurisdictions pursue different regulatory strategies, common principles</w:t>
      </w:r>
      <w:r w:rsidR="00222B80">
        <w:t xml:space="preserve"> </w:t>
      </w:r>
      <w:r w:rsidRPr="00284C31">
        <w:t>including transparency, accountability, human oversight, fairness, and risk management</w:t>
      </w:r>
      <w:r w:rsidR="00222B80">
        <w:t xml:space="preserve"> </w:t>
      </w:r>
      <w:r w:rsidRPr="00284C31">
        <w:t xml:space="preserve">are gradually emerging. It further argues that international arbitration can function as a mechanism for </w:t>
      </w:r>
      <w:r w:rsidR="00222B80" w:rsidRPr="00284C31">
        <w:t>harmonizing</w:t>
      </w:r>
      <w:r w:rsidRPr="00284C31">
        <w:t xml:space="preserve"> these principles in cross-border disputes.</w:t>
      </w:r>
    </w:p>
    <w:p w14:paraId="4B53F487" w14:textId="31574DD6" w:rsidR="00284C31" w:rsidRPr="00284C31" w:rsidRDefault="00284C31" w:rsidP="00284C31"/>
    <w:p w14:paraId="6ED8C05F" w14:textId="77777777" w:rsidR="00284C31" w:rsidRPr="00284C31" w:rsidRDefault="00284C31" w:rsidP="00284C31">
      <w:pPr>
        <w:rPr>
          <w:b/>
          <w:bCs/>
        </w:rPr>
      </w:pPr>
      <w:r w:rsidRPr="00284C31">
        <w:rPr>
          <w:b/>
          <w:bCs/>
        </w:rPr>
        <w:t>8.2 European Union: A Risk-Based Regulatory Framework</w:t>
      </w:r>
    </w:p>
    <w:p w14:paraId="0C58FAD8" w14:textId="64EDAF51" w:rsidR="00284C31" w:rsidRPr="00284C31" w:rsidRDefault="00284C31" w:rsidP="00284C31">
      <w:r w:rsidRPr="00284C31">
        <w:t xml:space="preserve">The European Union has adopted the world's first comprehensive legislative framework dedicated exclusively to AI through the </w:t>
      </w:r>
      <w:r w:rsidRPr="00284C31">
        <w:rPr>
          <w:b/>
          <w:bCs/>
        </w:rPr>
        <w:t>Artificial Intelligence Act</w:t>
      </w:r>
      <w:r w:rsidRPr="00284C31">
        <w:t xml:space="preserve">. The Act adopts a </w:t>
      </w:r>
      <w:r w:rsidRPr="00284C31">
        <w:rPr>
          <w:b/>
          <w:bCs/>
        </w:rPr>
        <w:t>risk-based approach</w:t>
      </w:r>
      <w:r w:rsidRPr="00284C31">
        <w:t xml:space="preserve">, </w:t>
      </w:r>
      <w:r w:rsidR="000617D1" w:rsidRPr="00284C31">
        <w:t>categorizing</w:t>
      </w:r>
      <w:r w:rsidRPr="00284C31">
        <w:t xml:space="preserve"> AI systems according to the level of risk they pose to individuals and society.</w:t>
      </w:r>
    </w:p>
    <w:p w14:paraId="4C9BED89" w14:textId="77777777" w:rsidR="00284C31" w:rsidRPr="00284C31" w:rsidRDefault="00284C31" w:rsidP="00284C31">
      <w:r w:rsidRPr="00284C31">
        <w:t>The EU classifies AI applications into four categories:</w:t>
      </w:r>
    </w:p>
    <w:p w14:paraId="14F47C09" w14:textId="77777777" w:rsidR="00284C31" w:rsidRPr="00284C31" w:rsidRDefault="00284C31" w:rsidP="00284C31">
      <w:pPr>
        <w:numPr>
          <w:ilvl w:val="0"/>
          <w:numId w:val="5"/>
        </w:numPr>
      </w:pPr>
      <w:r w:rsidRPr="00284C31">
        <w:t xml:space="preserve">Unacceptable-risk systems (prohibited) </w:t>
      </w:r>
    </w:p>
    <w:p w14:paraId="024721E4" w14:textId="77777777" w:rsidR="00284C31" w:rsidRPr="00284C31" w:rsidRDefault="00284C31" w:rsidP="00284C31">
      <w:pPr>
        <w:numPr>
          <w:ilvl w:val="0"/>
          <w:numId w:val="5"/>
        </w:numPr>
      </w:pPr>
      <w:r w:rsidRPr="00284C31">
        <w:t xml:space="preserve">High-risk systems </w:t>
      </w:r>
    </w:p>
    <w:p w14:paraId="7DEBD947" w14:textId="77777777" w:rsidR="00284C31" w:rsidRPr="00284C31" w:rsidRDefault="00284C31" w:rsidP="00284C31">
      <w:pPr>
        <w:numPr>
          <w:ilvl w:val="0"/>
          <w:numId w:val="5"/>
        </w:numPr>
      </w:pPr>
      <w:r w:rsidRPr="00284C31">
        <w:t xml:space="preserve">Limited-risk systems </w:t>
      </w:r>
    </w:p>
    <w:p w14:paraId="5BFB7480" w14:textId="77777777" w:rsidR="00284C31" w:rsidRPr="00284C31" w:rsidRDefault="00284C31" w:rsidP="00284C31">
      <w:pPr>
        <w:numPr>
          <w:ilvl w:val="0"/>
          <w:numId w:val="5"/>
        </w:numPr>
      </w:pPr>
      <w:r w:rsidRPr="00284C31">
        <w:t xml:space="preserve">Minimal-risk systems </w:t>
      </w:r>
    </w:p>
    <w:p w14:paraId="58B13F12" w14:textId="12E6647A" w:rsidR="00284C31" w:rsidRPr="00284C31" w:rsidRDefault="00284C31" w:rsidP="00284C31">
      <w:r w:rsidRPr="00284C31">
        <w:t>Hig</w:t>
      </w:r>
      <w:r w:rsidR="00222B80">
        <w:t xml:space="preserve">h </w:t>
      </w:r>
      <w:r w:rsidRPr="00284C31">
        <w:t>risk AI applications</w:t>
      </w:r>
      <w:r w:rsidR="000617D1">
        <w:t xml:space="preserve"> </w:t>
      </w:r>
      <w:r w:rsidRPr="00284C31">
        <w:t>including those affecting critical infrastructure, employment, healthcare, financial services, and law enforcement</w:t>
      </w:r>
      <w:r w:rsidR="000617D1">
        <w:t xml:space="preserve"> </w:t>
      </w:r>
      <w:r w:rsidRPr="00284C31">
        <w:t>are subject to strict legal obligations concerning transparency, human oversight, cybersecurity, data governance, and post-market monitoring.</w:t>
      </w:r>
    </w:p>
    <w:p w14:paraId="22CD76F3" w14:textId="77777777" w:rsidR="00284C31" w:rsidRPr="00284C31" w:rsidRDefault="00284C31" w:rsidP="00284C31">
      <w:r w:rsidRPr="00284C31">
        <w:lastRenderedPageBreak/>
        <w:t xml:space="preserve">The European approach reflects a constitutional commitment to protecting </w:t>
      </w:r>
      <w:r w:rsidRPr="00284C31">
        <w:rPr>
          <w:b/>
          <w:bCs/>
        </w:rPr>
        <w:t>fundamental rights</w:t>
      </w:r>
      <w:r w:rsidRPr="00284C31">
        <w:t>, human dignity, non-discrimination, and democratic accountability. Innovation remains important, but technological development is explicitly conditioned upon legal safeguards.</w:t>
      </w:r>
    </w:p>
    <w:p w14:paraId="3F5900D9" w14:textId="77777777" w:rsidR="00284C31" w:rsidRPr="00284C31" w:rsidRDefault="00284C31" w:rsidP="00284C31">
      <w:r w:rsidRPr="00284C31">
        <w:t>From the perspective of international arbitration, the EU model provides relatively clear regulatory standards capable of informing contractual interpretation and liability allocation. Arbitrators resolving disputes involving European parties may therefore rely upon detailed statutory obligations when assessing contractual compliance.</w:t>
      </w:r>
    </w:p>
    <w:p w14:paraId="548263FD" w14:textId="77777777" w:rsidR="00284C31" w:rsidRPr="00284C31" w:rsidRDefault="00284C31" w:rsidP="00284C31">
      <w:r w:rsidRPr="00284C31">
        <w:t>However, the complexity of the AI Act may increase compliance costs for multinational corporations while creating conflicts where counterparties operate under less restrictive regulatory systems.</w:t>
      </w:r>
    </w:p>
    <w:p w14:paraId="2942D4FA" w14:textId="68F26A3B" w:rsidR="00284C31" w:rsidRPr="00284C31" w:rsidRDefault="00284C31" w:rsidP="00284C31"/>
    <w:p w14:paraId="03F13C29" w14:textId="77777777" w:rsidR="00284C31" w:rsidRPr="00284C31" w:rsidRDefault="00284C31" w:rsidP="00284C31">
      <w:pPr>
        <w:rPr>
          <w:b/>
          <w:bCs/>
        </w:rPr>
      </w:pPr>
      <w:r w:rsidRPr="00284C31">
        <w:rPr>
          <w:b/>
          <w:bCs/>
        </w:rPr>
        <w:t>8.3 Singapore: Governance Through Innovation and Collaboration</w:t>
      </w:r>
    </w:p>
    <w:p w14:paraId="589DB35B" w14:textId="77777777" w:rsidR="00284C31" w:rsidRPr="00284C31" w:rsidRDefault="00284C31" w:rsidP="00284C31">
      <w:r w:rsidRPr="00284C31">
        <w:t>Singapore has adopted a markedly different strategy.</w:t>
      </w:r>
    </w:p>
    <w:p w14:paraId="34F68852" w14:textId="00B02166" w:rsidR="00284C31" w:rsidRPr="00284C31" w:rsidRDefault="00284C31" w:rsidP="00284C31">
      <w:r w:rsidRPr="00284C31">
        <w:t xml:space="preserve">Rather than </w:t>
      </w:r>
      <w:r w:rsidR="000617D1" w:rsidRPr="00284C31">
        <w:t>emphasizing</w:t>
      </w:r>
      <w:r w:rsidRPr="00284C31">
        <w:t xml:space="preserve"> extensive legislative regulation, Singapore promotes </w:t>
      </w:r>
      <w:r w:rsidRPr="00284C31">
        <w:rPr>
          <w:b/>
          <w:bCs/>
        </w:rPr>
        <w:t>responsible innovation</w:t>
      </w:r>
      <w:r w:rsidRPr="00284C31">
        <w:t xml:space="preserve"> through the </w:t>
      </w:r>
      <w:r w:rsidRPr="00284C31">
        <w:rPr>
          <w:b/>
          <w:bCs/>
        </w:rPr>
        <w:t>Model AI Governance Framework</w:t>
      </w:r>
      <w:r w:rsidRPr="00284C31">
        <w:t xml:space="preserve">, practical implementation guidance, and close collaboration between government, industry, academia, and international </w:t>
      </w:r>
      <w:r w:rsidR="000617D1" w:rsidRPr="00284C31">
        <w:t>organizations</w:t>
      </w:r>
      <w:r w:rsidRPr="00284C31">
        <w:t>.</w:t>
      </w:r>
    </w:p>
    <w:p w14:paraId="70D87898" w14:textId="0E0CE17E" w:rsidR="00284C31" w:rsidRPr="00284C31" w:rsidRDefault="00284C31" w:rsidP="00284C31">
      <w:r w:rsidRPr="00284C31">
        <w:t xml:space="preserve">Singapore's governance model </w:t>
      </w:r>
      <w:r w:rsidR="000617D1" w:rsidRPr="00284C31">
        <w:t>prioritizes</w:t>
      </w:r>
      <w:r w:rsidRPr="00284C31">
        <w:t>:</w:t>
      </w:r>
    </w:p>
    <w:p w14:paraId="3B975202" w14:textId="77777777" w:rsidR="00284C31" w:rsidRPr="00284C31" w:rsidRDefault="00284C31" w:rsidP="00284C31">
      <w:pPr>
        <w:numPr>
          <w:ilvl w:val="0"/>
          <w:numId w:val="6"/>
        </w:numPr>
      </w:pPr>
      <w:r w:rsidRPr="00284C31">
        <w:t xml:space="preserve">Explainability </w:t>
      </w:r>
    </w:p>
    <w:p w14:paraId="3731FB0E" w14:textId="77777777" w:rsidR="00284C31" w:rsidRPr="00284C31" w:rsidRDefault="00284C31" w:rsidP="00284C31">
      <w:pPr>
        <w:numPr>
          <w:ilvl w:val="0"/>
          <w:numId w:val="6"/>
        </w:numPr>
      </w:pPr>
      <w:r w:rsidRPr="00284C31">
        <w:t xml:space="preserve">Human oversight </w:t>
      </w:r>
    </w:p>
    <w:p w14:paraId="13792A3F" w14:textId="77777777" w:rsidR="00284C31" w:rsidRPr="00284C31" w:rsidRDefault="00284C31" w:rsidP="00284C31">
      <w:pPr>
        <w:numPr>
          <w:ilvl w:val="0"/>
          <w:numId w:val="6"/>
        </w:numPr>
      </w:pPr>
      <w:r w:rsidRPr="00284C31">
        <w:t xml:space="preserve">Accountability </w:t>
      </w:r>
    </w:p>
    <w:p w14:paraId="2A56646A" w14:textId="5C121CCF" w:rsidR="00284C31" w:rsidRPr="00284C31" w:rsidRDefault="00284C31" w:rsidP="00284C31">
      <w:pPr>
        <w:numPr>
          <w:ilvl w:val="0"/>
          <w:numId w:val="6"/>
        </w:numPr>
      </w:pPr>
      <w:r w:rsidRPr="00284C31">
        <w:t xml:space="preserve">Internal </w:t>
      </w:r>
      <w:r w:rsidR="000617D1" w:rsidRPr="00284C31">
        <w:t>organizational</w:t>
      </w:r>
      <w:r w:rsidRPr="00284C31">
        <w:t xml:space="preserve"> governance </w:t>
      </w:r>
    </w:p>
    <w:p w14:paraId="4F5712D2" w14:textId="77777777" w:rsidR="00284C31" w:rsidRPr="00284C31" w:rsidRDefault="00284C31" w:rsidP="00284C31">
      <w:pPr>
        <w:numPr>
          <w:ilvl w:val="0"/>
          <w:numId w:val="6"/>
        </w:numPr>
      </w:pPr>
      <w:r w:rsidRPr="00284C31">
        <w:t xml:space="preserve">Risk management </w:t>
      </w:r>
    </w:p>
    <w:p w14:paraId="5A79D3BC" w14:textId="77777777" w:rsidR="00284C31" w:rsidRPr="00284C31" w:rsidRDefault="00284C31" w:rsidP="00284C31">
      <w:pPr>
        <w:numPr>
          <w:ilvl w:val="0"/>
          <w:numId w:val="6"/>
        </w:numPr>
      </w:pPr>
      <w:r w:rsidRPr="00284C31">
        <w:t xml:space="preserve">Public trust </w:t>
      </w:r>
    </w:p>
    <w:p w14:paraId="0EBCBE26" w14:textId="5C1C0BBF" w:rsidR="00284C31" w:rsidRPr="00284C31" w:rsidRDefault="00284C31" w:rsidP="00284C31">
      <w:r w:rsidRPr="00284C31">
        <w:t xml:space="preserve">Unlike the European Union, Singapore relies significantly upon </w:t>
      </w:r>
      <w:r w:rsidRPr="00284C31">
        <w:rPr>
          <w:b/>
          <w:bCs/>
        </w:rPr>
        <w:t>voluntary governance mechanisms</w:t>
      </w:r>
      <w:r w:rsidRPr="00284C31">
        <w:t xml:space="preserve">, encouraging </w:t>
      </w:r>
      <w:r w:rsidR="000617D1" w:rsidRPr="00284C31">
        <w:t>organizations</w:t>
      </w:r>
      <w:r w:rsidRPr="00284C31">
        <w:t xml:space="preserve"> to develop internal compliance systems while maintaining flexibility for technological innovation.</w:t>
      </w:r>
    </w:p>
    <w:p w14:paraId="79D76C07" w14:textId="77777777" w:rsidR="00284C31" w:rsidRPr="00284C31" w:rsidRDefault="00284C31" w:rsidP="00284C31">
      <w:r w:rsidRPr="00284C31">
        <w:t>This approach reflects Singapore's broader ambition to position itself as a leading global technology and arbitration hub.</w:t>
      </w:r>
    </w:p>
    <w:p w14:paraId="58583989" w14:textId="77777777" w:rsidR="00284C31" w:rsidRPr="00284C31" w:rsidRDefault="00284C31" w:rsidP="00284C31">
      <w:r w:rsidRPr="00284C31">
        <w:lastRenderedPageBreak/>
        <w:t>For international arbitration, Singapore's model is particularly significant because institutions such as SIAC increasingly resolve disputes involving digital commerce and emerging technologies.</w:t>
      </w:r>
    </w:p>
    <w:p w14:paraId="4BA41350" w14:textId="77777777" w:rsidR="00284C31" w:rsidRPr="00284C31" w:rsidRDefault="00284C31" w:rsidP="00284C31">
      <w:r w:rsidRPr="00284C31">
        <w:t>Singapore demonstrates that effective AI governance may be achieved through collaborative governance rather than exclusively through detailed statutory regulation.</w:t>
      </w:r>
    </w:p>
    <w:p w14:paraId="7085B608" w14:textId="5A745A99" w:rsidR="00284C31" w:rsidRPr="00284C31" w:rsidRDefault="00284C31" w:rsidP="00284C31"/>
    <w:p w14:paraId="54A5462B" w14:textId="77777777" w:rsidR="00284C31" w:rsidRPr="00284C31" w:rsidRDefault="00284C31" w:rsidP="00284C31">
      <w:pPr>
        <w:rPr>
          <w:b/>
          <w:bCs/>
        </w:rPr>
      </w:pPr>
      <w:r w:rsidRPr="00284C31">
        <w:rPr>
          <w:b/>
          <w:bCs/>
        </w:rPr>
        <w:t>8.4 United Kingdom: Principles-Based Regulation</w:t>
      </w:r>
    </w:p>
    <w:p w14:paraId="6381C3CC" w14:textId="77777777" w:rsidR="00284C31" w:rsidRPr="00284C31" w:rsidRDefault="00284C31" w:rsidP="00284C31">
      <w:r w:rsidRPr="00284C31">
        <w:t>Following its departure from the European Union, the United Kingdom adopted a distinct regulatory philosophy.</w:t>
      </w:r>
    </w:p>
    <w:p w14:paraId="044163B2" w14:textId="77777777" w:rsidR="00284C31" w:rsidRPr="00284C31" w:rsidRDefault="00284C31" w:rsidP="00284C31">
      <w:r w:rsidRPr="00284C31">
        <w:t xml:space="preserve">Instead of creating a comprehensive AI statute, the UK Government proposed a </w:t>
      </w:r>
      <w:r w:rsidRPr="00284C31">
        <w:rPr>
          <w:b/>
          <w:bCs/>
        </w:rPr>
        <w:t>principles-based framework</w:t>
      </w:r>
      <w:r w:rsidRPr="00284C31">
        <w:t xml:space="preserve"> implemented through existing sector-specific regulators.</w:t>
      </w:r>
    </w:p>
    <w:p w14:paraId="5B9A5D6F" w14:textId="77777777" w:rsidR="00284C31" w:rsidRPr="00284C31" w:rsidRDefault="00284C31" w:rsidP="00284C31">
      <w:r w:rsidRPr="00284C31">
        <w:t>Five guiding principles underpin the UK approach:</w:t>
      </w:r>
    </w:p>
    <w:p w14:paraId="4BFF46E3" w14:textId="77777777" w:rsidR="00284C31" w:rsidRPr="00284C31" w:rsidRDefault="00284C31" w:rsidP="00284C31">
      <w:pPr>
        <w:numPr>
          <w:ilvl w:val="0"/>
          <w:numId w:val="7"/>
        </w:numPr>
      </w:pPr>
      <w:r w:rsidRPr="00284C31">
        <w:t xml:space="preserve">Safety </w:t>
      </w:r>
    </w:p>
    <w:p w14:paraId="1B4F4AF5" w14:textId="77777777" w:rsidR="00284C31" w:rsidRPr="00284C31" w:rsidRDefault="00284C31" w:rsidP="00284C31">
      <w:pPr>
        <w:numPr>
          <w:ilvl w:val="0"/>
          <w:numId w:val="7"/>
        </w:numPr>
      </w:pPr>
      <w:r w:rsidRPr="00284C31">
        <w:t xml:space="preserve">Transparency </w:t>
      </w:r>
    </w:p>
    <w:p w14:paraId="4BFB6056" w14:textId="77777777" w:rsidR="00284C31" w:rsidRPr="00284C31" w:rsidRDefault="00284C31" w:rsidP="00284C31">
      <w:pPr>
        <w:numPr>
          <w:ilvl w:val="0"/>
          <w:numId w:val="7"/>
        </w:numPr>
      </w:pPr>
      <w:r w:rsidRPr="00284C31">
        <w:t xml:space="preserve">Fairness </w:t>
      </w:r>
    </w:p>
    <w:p w14:paraId="05AB9A17" w14:textId="77777777" w:rsidR="00284C31" w:rsidRPr="00284C31" w:rsidRDefault="00284C31" w:rsidP="00284C31">
      <w:pPr>
        <w:numPr>
          <w:ilvl w:val="0"/>
          <w:numId w:val="7"/>
        </w:numPr>
      </w:pPr>
      <w:r w:rsidRPr="00284C31">
        <w:t xml:space="preserve">Accountability </w:t>
      </w:r>
    </w:p>
    <w:p w14:paraId="2343057A" w14:textId="77777777" w:rsidR="00284C31" w:rsidRPr="00284C31" w:rsidRDefault="00284C31" w:rsidP="00284C31">
      <w:pPr>
        <w:numPr>
          <w:ilvl w:val="0"/>
          <w:numId w:val="7"/>
        </w:numPr>
      </w:pPr>
      <w:r w:rsidRPr="00284C31">
        <w:t xml:space="preserve">Contestability </w:t>
      </w:r>
    </w:p>
    <w:p w14:paraId="5D35D7BC" w14:textId="77777777" w:rsidR="00284C31" w:rsidRPr="00284C31" w:rsidRDefault="00284C31" w:rsidP="00284C31">
      <w:r w:rsidRPr="00284C31">
        <w:t>Rather than imposing identical legal obligations across all sectors, regulators apply these principles according to the characteristics of individual industries.</w:t>
      </w:r>
    </w:p>
    <w:p w14:paraId="75A22CE6" w14:textId="77777777" w:rsidR="00284C31" w:rsidRPr="00284C31" w:rsidRDefault="00284C31" w:rsidP="00284C31">
      <w:r w:rsidRPr="00284C31">
        <w:t>The UK's approach seeks to preserve regulatory flexibility while avoiding excessive burdens upon technological innovation.</w:t>
      </w:r>
    </w:p>
    <w:p w14:paraId="69A15915" w14:textId="77777777" w:rsidR="00284C31" w:rsidRPr="00284C31" w:rsidRDefault="00284C31" w:rsidP="00284C31">
      <w:r w:rsidRPr="00284C31">
        <w:t>From an arbitration perspective, this model offers adaptability but may generate greater legal uncertainty because compliance obligations vary among regulatory authorities.</w:t>
      </w:r>
    </w:p>
    <w:p w14:paraId="6DE35943" w14:textId="77777777" w:rsidR="00284C31" w:rsidRPr="00284C31" w:rsidRDefault="00284C31" w:rsidP="00284C31">
      <w:r w:rsidRPr="00284C31">
        <w:t>Consequently, arbitral tribunals may be required to interpret broader regulatory principles rather than applying detailed statutory provisions.</w:t>
      </w:r>
    </w:p>
    <w:p w14:paraId="45E448FD" w14:textId="742D8E74" w:rsidR="00284C31" w:rsidRPr="00284C31" w:rsidRDefault="00284C31" w:rsidP="00284C31"/>
    <w:p w14:paraId="61D0F03E" w14:textId="77777777" w:rsidR="00284C31" w:rsidRPr="00284C31" w:rsidRDefault="00284C31" w:rsidP="00284C31">
      <w:pPr>
        <w:rPr>
          <w:b/>
          <w:bCs/>
        </w:rPr>
      </w:pPr>
      <w:r w:rsidRPr="00284C31">
        <w:rPr>
          <w:b/>
          <w:bCs/>
        </w:rPr>
        <w:t>8.5 Pakistan: Emerging Legal and Institutional Development</w:t>
      </w:r>
    </w:p>
    <w:p w14:paraId="279D6EAA" w14:textId="77777777" w:rsidR="00284C31" w:rsidRPr="00284C31" w:rsidRDefault="00284C31" w:rsidP="00284C31">
      <w:r w:rsidRPr="00284C31">
        <w:t>Pakistan remains at an early stage of developing comprehensive AI governance.</w:t>
      </w:r>
    </w:p>
    <w:p w14:paraId="5DAB3810" w14:textId="77777777" w:rsidR="00284C31" w:rsidRPr="00284C31" w:rsidRDefault="00284C31" w:rsidP="00284C31">
      <w:r w:rsidRPr="00284C31">
        <w:t>Existing legal regulation relevant to AI is dispersed across:</w:t>
      </w:r>
    </w:p>
    <w:p w14:paraId="0C92A285" w14:textId="77777777" w:rsidR="00284C31" w:rsidRPr="00284C31" w:rsidRDefault="00284C31" w:rsidP="00284C31">
      <w:pPr>
        <w:numPr>
          <w:ilvl w:val="0"/>
          <w:numId w:val="8"/>
        </w:numPr>
      </w:pPr>
      <w:r w:rsidRPr="00284C31">
        <w:lastRenderedPageBreak/>
        <w:t xml:space="preserve">Electronic Transactions Ordinance 2002 </w:t>
      </w:r>
    </w:p>
    <w:p w14:paraId="70718096" w14:textId="77777777" w:rsidR="00284C31" w:rsidRPr="00284C31" w:rsidRDefault="00284C31" w:rsidP="00284C31">
      <w:pPr>
        <w:numPr>
          <w:ilvl w:val="0"/>
          <w:numId w:val="8"/>
        </w:numPr>
      </w:pPr>
      <w:r w:rsidRPr="00284C31">
        <w:t xml:space="preserve">Prevention of Electronic Crimes Act 2016 </w:t>
      </w:r>
    </w:p>
    <w:p w14:paraId="4D5EE424" w14:textId="77777777" w:rsidR="00284C31" w:rsidRPr="00284C31" w:rsidRDefault="00284C31" w:rsidP="00284C31">
      <w:pPr>
        <w:numPr>
          <w:ilvl w:val="0"/>
          <w:numId w:val="8"/>
        </w:numPr>
      </w:pPr>
      <w:r w:rsidRPr="00284C31">
        <w:t xml:space="preserve">Intellectual property legislation </w:t>
      </w:r>
    </w:p>
    <w:p w14:paraId="4C63176A" w14:textId="77777777" w:rsidR="00284C31" w:rsidRPr="00284C31" w:rsidRDefault="00284C31" w:rsidP="00284C31">
      <w:pPr>
        <w:numPr>
          <w:ilvl w:val="0"/>
          <w:numId w:val="8"/>
        </w:numPr>
      </w:pPr>
      <w:r w:rsidRPr="00284C31">
        <w:t xml:space="preserve">Sector-specific regulatory frameworks </w:t>
      </w:r>
    </w:p>
    <w:p w14:paraId="10860B49" w14:textId="77777777" w:rsidR="00284C31" w:rsidRPr="00284C31" w:rsidRDefault="00284C31" w:rsidP="00284C31">
      <w:r w:rsidRPr="00284C31">
        <w:t>While these instruments address certain aspects of digital commerce and cybersecurity, Pakistan has yet to adopt a dedicated national AI governance framework comparable to those established within the European Union or Singapore.</w:t>
      </w:r>
    </w:p>
    <w:p w14:paraId="016BB7D4" w14:textId="77777777" w:rsidR="00284C31" w:rsidRPr="00284C31" w:rsidRDefault="00284C31" w:rsidP="00284C31">
      <w:r w:rsidRPr="00284C31">
        <w:t>This regulatory gap creates both challenges and opportunities.</w:t>
      </w:r>
    </w:p>
    <w:p w14:paraId="1C77FE5C" w14:textId="77777777" w:rsidR="00284C31" w:rsidRPr="00284C31" w:rsidRDefault="00284C31" w:rsidP="00284C31">
      <w:r w:rsidRPr="00284C31">
        <w:t>On one hand, uncertainty may discourage investment in AI-intensive commercial sectors.</w:t>
      </w:r>
    </w:p>
    <w:p w14:paraId="4265C7B2" w14:textId="77777777" w:rsidR="00284C31" w:rsidRPr="00284C31" w:rsidRDefault="00284C31" w:rsidP="00284C31">
      <w:r w:rsidRPr="00284C31">
        <w:t>On the other hand, Pakistan possesses an opportunity to develop AI governance informed by international best practices while adapting regulation to domestic legal and economic conditions.</w:t>
      </w:r>
    </w:p>
    <w:p w14:paraId="55AAC673" w14:textId="226338F2" w:rsidR="00284C31" w:rsidRPr="00284C31" w:rsidRDefault="00284C31" w:rsidP="00284C31">
      <w:r w:rsidRPr="00284C31">
        <w:t xml:space="preserve">For arbitration, institutional development should include </w:t>
      </w:r>
      <w:r w:rsidR="000617D1" w:rsidRPr="00284C31">
        <w:t>specialized</w:t>
      </w:r>
      <w:r w:rsidRPr="00284C31">
        <w:t xml:space="preserve"> procedural guidance addressing AI-generated evidence, cybersecurity, algorithmic transparency, and digital commercial disputes.</w:t>
      </w:r>
    </w:p>
    <w:p w14:paraId="138C1694" w14:textId="37770454" w:rsidR="00284C31" w:rsidRPr="00284C31" w:rsidRDefault="00284C31" w:rsidP="00284C31"/>
    <w:p w14:paraId="004AD55B" w14:textId="77777777" w:rsidR="00284C31" w:rsidRPr="00284C31" w:rsidRDefault="00284C31" w:rsidP="00284C31">
      <w:pPr>
        <w:rPr>
          <w:b/>
          <w:bCs/>
        </w:rPr>
      </w:pPr>
      <w:r w:rsidRPr="00284C31">
        <w:rPr>
          <w:b/>
          <w:bCs/>
        </w:rPr>
        <w:t>8.6 Comparative Evaluation</w:t>
      </w:r>
    </w:p>
    <w:p w14:paraId="51E7B044" w14:textId="77777777" w:rsidR="00284C31" w:rsidRPr="00284C31" w:rsidRDefault="00284C31" w:rsidP="00284C31">
      <w:r w:rsidRPr="00284C31">
        <w:t>The comparison reveals three distinct regulatory philosophies.</w:t>
      </w:r>
    </w:p>
    <w:p w14:paraId="406200FD" w14:textId="59673BAC" w:rsidR="00284C31" w:rsidRPr="00284C31" w:rsidRDefault="00284C31" w:rsidP="00284C31">
      <w:r w:rsidRPr="00284C31">
        <w:t xml:space="preserve">The </w:t>
      </w:r>
      <w:r w:rsidRPr="00284C31">
        <w:rPr>
          <w:b/>
          <w:bCs/>
        </w:rPr>
        <w:t>European Union</w:t>
      </w:r>
      <w:r w:rsidRPr="00284C31">
        <w:t xml:space="preserve"> adopts a rights-</w:t>
      </w:r>
      <w:r w:rsidR="000617D1" w:rsidRPr="00284C31">
        <w:t>centered</w:t>
      </w:r>
      <w:r w:rsidRPr="00284C31">
        <w:t xml:space="preserve"> regulatory model </w:t>
      </w:r>
      <w:r w:rsidR="000617D1" w:rsidRPr="00284C31">
        <w:t>emphasizing</w:t>
      </w:r>
      <w:r w:rsidRPr="00284C31">
        <w:t xml:space="preserve"> legal certainty through comprehensive legislation.</w:t>
      </w:r>
    </w:p>
    <w:p w14:paraId="0ACCBB70" w14:textId="77777777" w:rsidR="00284C31" w:rsidRPr="00284C31" w:rsidRDefault="00284C31" w:rsidP="00284C31">
      <w:r w:rsidRPr="00284C31">
        <w:rPr>
          <w:b/>
          <w:bCs/>
        </w:rPr>
        <w:t>Singapore</w:t>
      </w:r>
      <w:r w:rsidRPr="00284C31">
        <w:t xml:space="preserve"> promotes innovation through collaborative governance and practical implementation guidance.</w:t>
      </w:r>
    </w:p>
    <w:p w14:paraId="6B3F5CC6" w14:textId="34EB3E41" w:rsidR="00284C31" w:rsidRPr="00284C31" w:rsidRDefault="00284C31" w:rsidP="00284C31">
      <w:r w:rsidRPr="00284C31">
        <w:t xml:space="preserve">The </w:t>
      </w:r>
      <w:r w:rsidRPr="00284C31">
        <w:rPr>
          <w:b/>
          <w:bCs/>
        </w:rPr>
        <w:t>United Kingdom</w:t>
      </w:r>
      <w:r w:rsidRPr="00284C31">
        <w:t xml:space="preserve"> </w:t>
      </w:r>
      <w:r w:rsidR="000617D1" w:rsidRPr="00284C31">
        <w:t>favors</w:t>
      </w:r>
      <w:r w:rsidRPr="00284C31">
        <w:t xml:space="preserve"> regulatory flexibility by applying broad principles through sector-specific regulators.</w:t>
      </w:r>
    </w:p>
    <w:p w14:paraId="78D714C2" w14:textId="77777777" w:rsidR="00284C31" w:rsidRPr="00284C31" w:rsidRDefault="00284C31" w:rsidP="00284C31">
      <w:r w:rsidRPr="00284C31">
        <w:rPr>
          <w:b/>
          <w:bCs/>
        </w:rPr>
        <w:t>Pakistan</w:t>
      </w:r>
      <w:r w:rsidRPr="00284C31">
        <w:t xml:space="preserve"> remains in a developmental phase, with the opportunity to design a governance framework informed by international experience rather than incremental legislative reform.</w:t>
      </w:r>
    </w:p>
    <w:p w14:paraId="6E4447FE" w14:textId="77777777" w:rsidR="00284C31" w:rsidRPr="00284C31" w:rsidRDefault="00284C31" w:rsidP="00284C31">
      <w:r w:rsidRPr="00284C31">
        <w:t>Despite these differences, significant convergence is emerging.</w:t>
      </w:r>
    </w:p>
    <w:p w14:paraId="4C8ABC4E" w14:textId="472E48B6" w:rsidR="00284C31" w:rsidRPr="00284C31" w:rsidRDefault="00284C31" w:rsidP="00284C31">
      <w:r w:rsidRPr="00284C31">
        <w:t xml:space="preserve">Each jurisdiction increasingly </w:t>
      </w:r>
      <w:r w:rsidR="000617D1" w:rsidRPr="00284C31">
        <w:t>recognizes</w:t>
      </w:r>
      <w:r w:rsidRPr="00284C31">
        <w:t>:</w:t>
      </w:r>
    </w:p>
    <w:p w14:paraId="0166DEDF" w14:textId="77777777" w:rsidR="00284C31" w:rsidRPr="00284C31" w:rsidRDefault="00284C31" w:rsidP="00284C31">
      <w:pPr>
        <w:numPr>
          <w:ilvl w:val="0"/>
          <w:numId w:val="9"/>
        </w:numPr>
      </w:pPr>
      <w:r w:rsidRPr="00284C31">
        <w:t xml:space="preserve">Human oversight </w:t>
      </w:r>
    </w:p>
    <w:p w14:paraId="6280BF04" w14:textId="77777777" w:rsidR="00284C31" w:rsidRPr="00284C31" w:rsidRDefault="00284C31" w:rsidP="00284C31">
      <w:pPr>
        <w:numPr>
          <w:ilvl w:val="0"/>
          <w:numId w:val="9"/>
        </w:numPr>
      </w:pPr>
      <w:r w:rsidRPr="00284C31">
        <w:lastRenderedPageBreak/>
        <w:t xml:space="preserve">Transparency </w:t>
      </w:r>
    </w:p>
    <w:p w14:paraId="002CEA87" w14:textId="77777777" w:rsidR="00284C31" w:rsidRPr="00284C31" w:rsidRDefault="00284C31" w:rsidP="00284C31">
      <w:pPr>
        <w:numPr>
          <w:ilvl w:val="0"/>
          <w:numId w:val="9"/>
        </w:numPr>
      </w:pPr>
      <w:r w:rsidRPr="00284C31">
        <w:t xml:space="preserve">Accountability </w:t>
      </w:r>
    </w:p>
    <w:p w14:paraId="562DF577" w14:textId="77777777" w:rsidR="00284C31" w:rsidRPr="00284C31" w:rsidRDefault="00284C31" w:rsidP="00284C31">
      <w:pPr>
        <w:numPr>
          <w:ilvl w:val="0"/>
          <w:numId w:val="9"/>
        </w:numPr>
      </w:pPr>
      <w:r w:rsidRPr="00284C31">
        <w:t xml:space="preserve">Risk management </w:t>
      </w:r>
    </w:p>
    <w:p w14:paraId="3C2EA774" w14:textId="77777777" w:rsidR="00284C31" w:rsidRPr="00284C31" w:rsidRDefault="00284C31" w:rsidP="00284C31">
      <w:pPr>
        <w:numPr>
          <w:ilvl w:val="0"/>
          <w:numId w:val="9"/>
        </w:numPr>
      </w:pPr>
      <w:r w:rsidRPr="00284C31">
        <w:t xml:space="preserve">Cybersecurity </w:t>
      </w:r>
    </w:p>
    <w:p w14:paraId="64DAF178" w14:textId="77777777" w:rsidR="00284C31" w:rsidRPr="00284C31" w:rsidRDefault="00284C31" w:rsidP="00284C31">
      <w:pPr>
        <w:numPr>
          <w:ilvl w:val="0"/>
          <w:numId w:val="9"/>
        </w:numPr>
      </w:pPr>
      <w:r w:rsidRPr="00284C31">
        <w:t xml:space="preserve">Ethical AI development </w:t>
      </w:r>
    </w:p>
    <w:p w14:paraId="3E6E6AC0" w14:textId="77777777" w:rsidR="00284C31" w:rsidRPr="00284C31" w:rsidRDefault="00284C31" w:rsidP="00284C31">
      <w:r w:rsidRPr="00284C31">
        <w:t>These common principles suggest the gradual emergence of an international normative consensus regarding Responsible AI.</w:t>
      </w:r>
    </w:p>
    <w:p w14:paraId="2D021FA4" w14:textId="26AB74ED" w:rsidR="00284C31" w:rsidRPr="00284C31" w:rsidRDefault="00284C31" w:rsidP="00284C31"/>
    <w:p w14:paraId="4584B2E4" w14:textId="77777777" w:rsidR="00284C31" w:rsidRPr="00284C31" w:rsidRDefault="00284C31" w:rsidP="00284C31">
      <w:pPr>
        <w:rPr>
          <w:b/>
          <w:bCs/>
        </w:rPr>
      </w:pPr>
      <w:r w:rsidRPr="00284C31">
        <w:rPr>
          <w:b/>
          <w:bCs/>
        </w:rPr>
        <w:t>8.7 Implications for International Arbitration</w:t>
      </w:r>
    </w:p>
    <w:p w14:paraId="0ECFA647" w14:textId="77777777" w:rsidR="00284C31" w:rsidRPr="00284C31" w:rsidRDefault="00284C31" w:rsidP="00284C31">
      <w:r w:rsidRPr="00284C31">
        <w:t>Differences among national governance systems inevitably influence international arbitration.</w:t>
      </w:r>
    </w:p>
    <w:p w14:paraId="4F2AB647" w14:textId="77777777" w:rsidR="00284C31" w:rsidRPr="00284C31" w:rsidRDefault="00284C31" w:rsidP="00284C31">
      <w:r w:rsidRPr="00284C31">
        <w:t>Commercial contracts increasingly involve parties operating under different AI regulatory regimes.</w:t>
      </w:r>
    </w:p>
    <w:p w14:paraId="349F9C62" w14:textId="77777777" w:rsidR="00284C31" w:rsidRPr="00284C31" w:rsidRDefault="00284C31" w:rsidP="00284C31">
      <w:r w:rsidRPr="00284C31">
        <w:t>Consequently, arbitrators must resolve disputes concerning:</w:t>
      </w:r>
    </w:p>
    <w:p w14:paraId="6A3F263A" w14:textId="77777777" w:rsidR="00284C31" w:rsidRPr="00284C31" w:rsidRDefault="00284C31" w:rsidP="00284C31">
      <w:pPr>
        <w:numPr>
          <w:ilvl w:val="0"/>
          <w:numId w:val="10"/>
        </w:numPr>
      </w:pPr>
      <w:r w:rsidRPr="00284C31">
        <w:t xml:space="preserve">Applicable law </w:t>
      </w:r>
    </w:p>
    <w:p w14:paraId="13AA7BFB" w14:textId="77777777" w:rsidR="00284C31" w:rsidRPr="00284C31" w:rsidRDefault="00284C31" w:rsidP="00284C31">
      <w:pPr>
        <w:numPr>
          <w:ilvl w:val="0"/>
          <w:numId w:val="10"/>
        </w:numPr>
      </w:pPr>
      <w:r w:rsidRPr="00284C31">
        <w:t xml:space="preserve">Regulatory compliance </w:t>
      </w:r>
    </w:p>
    <w:p w14:paraId="0E62F7CC" w14:textId="77777777" w:rsidR="00284C31" w:rsidRPr="00284C31" w:rsidRDefault="00284C31" w:rsidP="00284C31">
      <w:pPr>
        <w:numPr>
          <w:ilvl w:val="0"/>
          <w:numId w:val="10"/>
        </w:numPr>
      </w:pPr>
      <w:r w:rsidRPr="00284C31">
        <w:t xml:space="preserve">Data governance </w:t>
      </w:r>
    </w:p>
    <w:p w14:paraId="05C8F5A6" w14:textId="77777777" w:rsidR="00284C31" w:rsidRPr="00284C31" w:rsidRDefault="00284C31" w:rsidP="00284C31">
      <w:pPr>
        <w:numPr>
          <w:ilvl w:val="0"/>
          <w:numId w:val="10"/>
        </w:numPr>
      </w:pPr>
      <w:r w:rsidRPr="00284C31">
        <w:t xml:space="preserve">Algorithmic accountability </w:t>
      </w:r>
    </w:p>
    <w:p w14:paraId="09849F0D" w14:textId="77777777" w:rsidR="00284C31" w:rsidRPr="00284C31" w:rsidRDefault="00284C31" w:rsidP="00284C31">
      <w:pPr>
        <w:numPr>
          <w:ilvl w:val="0"/>
          <w:numId w:val="10"/>
        </w:numPr>
      </w:pPr>
      <w:r w:rsidRPr="00284C31">
        <w:t xml:space="preserve">Contractual risk allocation </w:t>
      </w:r>
    </w:p>
    <w:p w14:paraId="3FD65C9C" w14:textId="1863B908" w:rsidR="00284C31" w:rsidRPr="00284C31" w:rsidRDefault="00284C31" w:rsidP="00284C31">
      <w:r w:rsidRPr="00284C31">
        <w:t xml:space="preserve">The absence of </w:t>
      </w:r>
      <w:r w:rsidR="00D34319" w:rsidRPr="00284C31">
        <w:t>harmonized</w:t>
      </w:r>
      <w:r w:rsidRPr="00284C31">
        <w:t xml:space="preserve"> international AI regulation increases the importance of arbitration as a neutral mechanism capable of interpreting competing regulatory standards.</w:t>
      </w:r>
    </w:p>
    <w:p w14:paraId="1DABB0EE" w14:textId="77777777" w:rsidR="00284C31" w:rsidRPr="00284C31" w:rsidRDefault="00284C31" w:rsidP="00284C31">
      <w:r w:rsidRPr="00284C31">
        <w:t>Unlike domestic courts constrained by national legislation, arbitral tribunals possess procedural flexibility enabling them to consider international best practices, institutional guidance, contractual obligations, and comparative legal principles simultaneously.</w:t>
      </w:r>
    </w:p>
    <w:p w14:paraId="5EAF4F49" w14:textId="77777777" w:rsidR="00284C31" w:rsidRPr="00284C31" w:rsidRDefault="00284C31" w:rsidP="00284C31">
      <w:r w:rsidRPr="00284C31">
        <w:t>This flexibility positions arbitration as an important mechanism for promoting international regulatory coherence.</w:t>
      </w:r>
    </w:p>
    <w:p w14:paraId="06817F89" w14:textId="2F418CA2" w:rsidR="00284C31" w:rsidRPr="00284C31" w:rsidRDefault="00284C31" w:rsidP="00284C31"/>
    <w:p w14:paraId="31066058" w14:textId="77002F8A" w:rsidR="00284C31" w:rsidRPr="00284C31" w:rsidRDefault="00284C31" w:rsidP="00284C31">
      <w:pPr>
        <w:rPr>
          <w:b/>
          <w:bCs/>
        </w:rPr>
      </w:pPr>
      <w:r w:rsidRPr="00284C31">
        <w:rPr>
          <w:b/>
          <w:bCs/>
        </w:rPr>
        <w:t xml:space="preserve">8.8 Towards International </w:t>
      </w:r>
      <w:r w:rsidR="00D34319" w:rsidRPr="00284C31">
        <w:rPr>
          <w:b/>
          <w:bCs/>
        </w:rPr>
        <w:t>Harmonization</w:t>
      </w:r>
    </w:p>
    <w:p w14:paraId="5CAAE4F0" w14:textId="77777777" w:rsidR="00284C31" w:rsidRPr="00284C31" w:rsidRDefault="00284C31" w:rsidP="00284C31">
      <w:r w:rsidRPr="00284C31">
        <w:lastRenderedPageBreak/>
        <w:t>The comparative analysis demonstrates that although national AI governance frameworks differ significantly, their underlying objectives increasingly converge.</w:t>
      </w:r>
    </w:p>
    <w:p w14:paraId="231DA448" w14:textId="19B1DFCC" w:rsidR="00284C31" w:rsidRPr="00284C31" w:rsidRDefault="00284C31" w:rsidP="00284C31">
      <w:r w:rsidRPr="00284C31">
        <w:t>Future international cooperation should focus upon harmonizing procedural rather than substantive legal standards.</w:t>
      </w:r>
    </w:p>
    <w:p w14:paraId="43341082" w14:textId="60D6C902" w:rsidR="00284C31" w:rsidRPr="00284C31" w:rsidRDefault="00284C31" w:rsidP="00284C31">
      <w:r w:rsidRPr="00284C31">
        <w:t xml:space="preserve">International </w:t>
      </w:r>
      <w:r w:rsidR="00D34319" w:rsidRPr="00284C31">
        <w:t>organizations</w:t>
      </w:r>
      <w:r w:rsidR="00D34319">
        <w:t>,</w:t>
      </w:r>
      <w:r w:rsidR="00D34319" w:rsidRPr="00284C31">
        <w:t xml:space="preserve"> including</w:t>
      </w:r>
      <w:r w:rsidRPr="00284C31">
        <w:t xml:space="preserve"> UNCITRAL, ICC, SIAC, ICSID, and CIArb</w:t>
      </w:r>
      <w:r w:rsidR="00D34319">
        <w:t xml:space="preserve">, </w:t>
      </w:r>
      <w:r w:rsidRPr="00284C31">
        <w:t>could contribute by developing:</w:t>
      </w:r>
    </w:p>
    <w:p w14:paraId="3F6A2777" w14:textId="77777777" w:rsidR="00284C31" w:rsidRPr="00284C31" w:rsidRDefault="00284C31" w:rsidP="00284C31">
      <w:pPr>
        <w:numPr>
          <w:ilvl w:val="0"/>
          <w:numId w:val="11"/>
        </w:numPr>
      </w:pPr>
      <w:r w:rsidRPr="00284C31">
        <w:t xml:space="preserve">Model procedural rules for AI disputes </w:t>
      </w:r>
    </w:p>
    <w:p w14:paraId="6678CAB5" w14:textId="77777777" w:rsidR="00284C31" w:rsidRPr="00284C31" w:rsidRDefault="00284C31" w:rsidP="00284C31">
      <w:pPr>
        <w:numPr>
          <w:ilvl w:val="0"/>
          <w:numId w:val="11"/>
        </w:numPr>
      </w:pPr>
      <w:r w:rsidRPr="00284C31">
        <w:t xml:space="preserve">Guidelines governing AI-generated evidence </w:t>
      </w:r>
    </w:p>
    <w:p w14:paraId="430570B9" w14:textId="77777777" w:rsidR="00284C31" w:rsidRPr="00284C31" w:rsidRDefault="00284C31" w:rsidP="00284C31">
      <w:pPr>
        <w:numPr>
          <w:ilvl w:val="0"/>
          <w:numId w:val="11"/>
        </w:numPr>
      </w:pPr>
      <w:r w:rsidRPr="00284C31">
        <w:t xml:space="preserve">Ethical standards for AI-assisted arbitration </w:t>
      </w:r>
    </w:p>
    <w:p w14:paraId="42C2436C" w14:textId="77777777" w:rsidR="00284C31" w:rsidRPr="00284C31" w:rsidRDefault="00284C31" w:rsidP="00284C31">
      <w:pPr>
        <w:numPr>
          <w:ilvl w:val="0"/>
          <w:numId w:val="11"/>
        </w:numPr>
      </w:pPr>
      <w:r w:rsidRPr="00284C31">
        <w:t xml:space="preserve">Cybersecurity protocols </w:t>
      </w:r>
    </w:p>
    <w:p w14:paraId="31A15463" w14:textId="77777777" w:rsidR="00284C31" w:rsidRPr="00284C31" w:rsidRDefault="00284C31" w:rsidP="00284C31">
      <w:pPr>
        <w:numPr>
          <w:ilvl w:val="0"/>
          <w:numId w:val="11"/>
        </w:numPr>
      </w:pPr>
      <w:r w:rsidRPr="00284C31">
        <w:t xml:space="preserve">International disclosure obligations </w:t>
      </w:r>
    </w:p>
    <w:p w14:paraId="152F1EC1" w14:textId="77777777" w:rsidR="00284C31" w:rsidRPr="00284C31" w:rsidRDefault="00284C31" w:rsidP="00284C31">
      <w:pPr>
        <w:numPr>
          <w:ilvl w:val="0"/>
          <w:numId w:val="11"/>
        </w:numPr>
      </w:pPr>
      <w:r w:rsidRPr="00284C31">
        <w:t xml:space="preserve">Best practices for algorithmic transparency </w:t>
      </w:r>
    </w:p>
    <w:p w14:paraId="4BBB7BD9" w14:textId="77777777" w:rsidR="00284C31" w:rsidRPr="00284C31" w:rsidRDefault="00284C31" w:rsidP="00284C31">
      <w:r w:rsidRPr="00284C31">
        <w:t>Such initiatives would strengthen predictability while respecting national regulatory diversity.</w:t>
      </w:r>
    </w:p>
    <w:p w14:paraId="728B1456" w14:textId="785840AA" w:rsidR="00284C31" w:rsidRPr="00284C31" w:rsidRDefault="00284C31" w:rsidP="00284C31"/>
    <w:p w14:paraId="5C9825A5" w14:textId="77777777" w:rsidR="00284C31" w:rsidRPr="00284C31" w:rsidRDefault="00284C31" w:rsidP="00284C31">
      <w:pPr>
        <w:rPr>
          <w:b/>
          <w:bCs/>
        </w:rPr>
      </w:pPr>
      <w:r w:rsidRPr="00284C31">
        <w:rPr>
          <w:b/>
          <w:bCs/>
        </w:rPr>
        <w:t>8.9 Conclusion</w:t>
      </w:r>
    </w:p>
    <w:p w14:paraId="53E91544" w14:textId="77777777" w:rsidR="00284C31" w:rsidRPr="00284C31" w:rsidRDefault="00284C31" w:rsidP="00284C31">
      <w:r w:rsidRPr="00284C31">
        <w:t>Comparative analysis reveals that no single jurisdiction has yet developed a complete legal solution for governing Artificial Intelligence within international commerce. The European Union, Singapore, the United Kingdom, and Pakistan represent different stages of regulatory maturity and distinct governance philosophies. Nevertheless, their approaches increasingly converge around shared principles of transparency, accountability, fairness, human oversight, and responsible innovation.</w:t>
      </w:r>
    </w:p>
    <w:p w14:paraId="2FE1A1E1" w14:textId="0F112DB5" w:rsidR="00284C31" w:rsidRPr="00284C31" w:rsidRDefault="00284C31" w:rsidP="00284C31">
      <w:r w:rsidRPr="00284C31">
        <w:t>International arbitration is uniquely positioned to bridge these regulatory differences. Its flexibility, neutrality, and international enforceability enable arbitral tribunals to apply comparative legal reasoning while promoting coherence across fragmented legal systems. Rather than functioning merely as a forum for dispute resolution, arbitration has the potential to become a central institution supporting the harmonization of global AI governance and the development of responsible legal standards for the digital economy.</w:t>
      </w:r>
    </w:p>
    <w:p w14:paraId="4501932A" w14:textId="77777777" w:rsidR="002E2A23" w:rsidRPr="002E2A23" w:rsidRDefault="002E2A23" w:rsidP="002E2A23">
      <w:pPr>
        <w:rPr>
          <w:b/>
          <w:bCs/>
        </w:rPr>
      </w:pPr>
      <w:r w:rsidRPr="002E2A23">
        <w:rPr>
          <w:b/>
          <w:bCs/>
        </w:rPr>
        <w:t>9. Recommendations: Towards an Integrated Framework for Responsible AI Governance and International Arbitration</w:t>
      </w:r>
    </w:p>
    <w:p w14:paraId="68778AF9" w14:textId="77777777" w:rsidR="002E2A23" w:rsidRPr="002E2A23" w:rsidRDefault="002E2A23" w:rsidP="002E2A23">
      <w:pPr>
        <w:rPr>
          <w:b/>
          <w:bCs/>
        </w:rPr>
      </w:pPr>
      <w:r w:rsidRPr="002E2A23">
        <w:rPr>
          <w:b/>
          <w:bCs/>
        </w:rPr>
        <w:t>9.1 Introduction</w:t>
      </w:r>
    </w:p>
    <w:p w14:paraId="4D1B4EB1" w14:textId="7AEF78E8" w:rsidR="002E2A23" w:rsidRPr="002E2A23" w:rsidRDefault="002E2A23" w:rsidP="002E2A23">
      <w:r w:rsidRPr="002E2A23">
        <w:lastRenderedPageBreak/>
        <w:t xml:space="preserve">The preceding chapters have demonstrated that Artificial Intelligence (AI) is transforming international commerce more rapidly than legal and regulatory institutions can adapt. While AI presents significant opportunities for improving commercial efficiency and dispute resolution, it simultaneously exposes structural weaknesses within existing arbitration frameworks. These challenges cannot be addressed solely through technological innovation or domestic legislation. Instead, they require coordinated international action involving governments, arbitral institutions, technology developers, legal practitioners, academic institutions, and international </w:t>
      </w:r>
      <w:r w:rsidR="00EF469F" w:rsidRPr="002E2A23">
        <w:t>organizations</w:t>
      </w:r>
      <w:r w:rsidRPr="002E2A23">
        <w:t>.</w:t>
      </w:r>
    </w:p>
    <w:p w14:paraId="2BA6CD25" w14:textId="68DF29BC" w:rsidR="002E2A23" w:rsidRPr="002E2A23" w:rsidRDefault="002E2A23" w:rsidP="002E2A23">
      <w:r w:rsidRPr="002E2A23">
        <w:t>This chapter proposes a normative framework for integrating Responsible AI principles into international arbitration. The recommendations seek to preserve arbitration's traditional strengths</w:t>
      </w:r>
      <w:r w:rsidR="00EF469F">
        <w:t xml:space="preserve"> </w:t>
      </w:r>
      <w:r w:rsidRPr="002E2A23">
        <w:t>party autonomy, neutrality, confidentiality, procedural fairness, and enforceability</w:t>
      </w:r>
      <w:r w:rsidR="00EF469F">
        <w:t xml:space="preserve"> </w:t>
      </w:r>
      <w:r w:rsidRPr="002E2A23">
        <w:t>while ensuring that arbitral practice evolves consistently with emerging AI governance standards.</w:t>
      </w:r>
    </w:p>
    <w:p w14:paraId="3918CD0C" w14:textId="119C340D" w:rsidR="002E2A23" w:rsidRPr="002E2A23" w:rsidRDefault="002E2A23" w:rsidP="002E2A23"/>
    <w:p w14:paraId="077F1F94" w14:textId="77777777" w:rsidR="002E2A23" w:rsidRPr="002E2A23" w:rsidRDefault="002E2A23" w:rsidP="002E2A23">
      <w:pPr>
        <w:rPr>
          <w:b/>
          <w:bCs/>
        </w:rPr>
      </w:pPr>
      <w:r w:rsidRPr="002E2A23">
        <w:rPr>
          <w:b/>
          <w:bCs/>
        </w:rPr>
        <w:t>9.2 Adoption of an International AI Arbitration Protocol</w:t>
      </w:r>
    </w:p>
    <w:p w14:paraId="32EB188E" w14:textId="7BAE3A9D" w:rsidR="002E2A23" w:rsidRPr="002E2A23" w:rsidRDefault="002E2A23" w:rsidP="002E2A23">
      <w:r w:rsidRPr="002E2A23">
        <w:t xml:space="preserve">One of the most significant gaps identified in this research is the absence of internationally </w:t>
      </w:r>
      <w:r w:rsidR="00544627" w:rsidRPr="002E2A23">
        <w:t>recognized</w:t>
      </w:r>
      <w:r w:rsidRPr="002E2A23">
        <w:t xml:space="preserve"> procedural standards governing AI-related disputes. Existing arbitration rules provide broad procedural flexibility but offer limited guidance regarding algorithmic evidence, AI-assisted legal analysis, disclosure obligations, or the ethical use of AI during arbitral proceedings.</w:t>
      </w:r>
    </w:p>
    <w:p w14:paraId="0019C460" w14:textId="6BE40591" w:rsidR="002E2A23" w:rsidRPr="002E2A23" w:rsidRDefault="002E2A23" w:rsidP="002E2A23">
      <w:r w:rsidRPr="002E2A23">
        <w:t xml:space="preserve">Accordingly, international arbitral institutions should jointly develop a </w:t>
      </w:r>
      <w:r w:rsidRPr="002E2A23">
        <w:rPr>
          <w:b/>
          <w:bCs/>
        </w:rPr>
        <w:t>Model AI Arbitration Protocol</w:t>
      </w:r>
      <w:r w:rsidRPr="002E2A23">
        <w:t xml:space="preserve"> under the auspices of </w:t>
      </w:r>
      <w:r w:rsidR="00544627" w:rsidRPr="002E2A23">
        <w:t>organizations</w:t>
      </w:r>
      <w:r w:rsidRPr="002E2A23">
        <w:t xml:space="preserve"> such as UNCITRAL, the ICC, CIArb, SIAC, LCIA, and ICSID.</w:t>
      </w:r>
    </w:p>
    <w:p w14:paraId="778F409B" w14:textId="62CB7A67" w:rsidR="002E2A23" w:rsidRPr="002E2A23" w:rsidRDefault="002E2A23" w:rsidP="002E2A23">
      <w:r w:rsidRPr="002E2A23">
        <w:t xml:space="preserve">The proposed protocol should establish internationally </w:t>
      </w:r>
      <w:r w:rsidR="00544627" w:rsidRPr="002E2A23">
        <w:t>recognized</w:t>
      </w:r>
      <w:r w:rsidRPr="002E2A23">
        <w:t xml:space="preserve"> principles governing:</w:t>
      </w:r>
    </w:p>
    <w:p w14:paraId="4DAE812E" w14:textId="77777777" w:rsidR="002E2A23" w:rsidRPr="002E2A23" w:rsidRDefault="002E2A23" w:rsidP="002E2A23">
      <w:pPr>
        <w:numPr>
          <w:ilvl w:val="0"/>
          <w:numId w:val="12"/>
        </w:numPr>
      </w:pPr>
      <w:r w:rsidRPr="002E2A23">
        <w:t xml:space="preserve">disclosure of AI systems used during proceedings; </w:t>
      </w:r>
    </w:p>
    <w:p w14:paraId="3A9EA78A" w14:textId="6A92ED7A" w:rsidR="002E2A23" w:rsidRPr="002E2A23" w:rsidRDefault="002E2A23" w:rsidP="002E2A23">
      <w:pPr>
        <w:numPr>
          <w:ilvl w:val="0"/>
          <w:numId w:val="12"/>
        </w:numPr>
      </w:pPr>
      <w:r w:rsidRPr="002E2A23">
        <w:t>authentication and admissibility of AI</w:t>
      </w:r>
      <w:r w:rsidR="00544627">
        <w:t xml:space="preserve"> </w:t>
      </w:r>
      <w:r w:rsidRPr="002E2A23">
        <w:t xml:space="preserve">generated evidence; </w:t>
      </w:r>
    </w:p>
    <w:p w14:paraId="738E2D33" w14:textId="77777777" w:rsidR="002E2A23" w:rsidRPr="002E2A23" w:rsidRDefault="002E2A23" w:rsidP="002E2A23">
      <w:pPr>
        <w:numPr>
          <w:ilvl w:val="0"/>
          <w:numId w:val="12"/>
        </w:numPr>
      </w:pPr>
      <w:r w:rsidRPr="002E2A23">
        <w:t xml:space="preserve">preservation of digital evidence and audit trails; </w:t>
      </w:r>
    </w:p>
    <w:p w14:paraId="3068F617" w14:textId="77777777" w:rsidR="002E2A23" w:rsidRPr="002E2A23" w:rsidRDefault="002E2A23" w:rsidP="002E2A23">
      <w:pPr>
        <w:numPr>
          <w:ilvl w:val="0"/>
          <w:numId w:val="12"/>
        </w:numPr>
      </w:pPr>
      <w:r w:rsidRPr="002E2A23">
        <w:t xml:space="preserve">transparency obligations where AI influences commercial decisions; </w:t>
      </w:r>
    </w:p>
    <w:p w14:paraId="45B58DDF" w14:textId="77777777" w:rsidR="002E2A23" w:rsidRPr="002E2A23" w:rsidRDefault="002E2A23" w:rsidP="002E2A23">
      <w:pPr>
        <w:numPr>
          <w:ilvl w:val="0"/>
          <w:numId w:val="12"/>
        </w:numPr>
      </w:pPr>
      <w:r w:rsidRPr="002E2A23">
        <w:t xml:space="preserve">confidentiality and cybersecurity requirements; </w:t>
      </w:r>
    </w:p>
    <w:p w14:paraId="611082B8" w14:textId="6672A5F0" w:rsidR="002E2A23" w:rsidRPr="002E2A23" w:rsidRDefault="002E2A23" w:rsidP="002E2A23">
      <w:pPr>
        <w:numPr>
          <w:ilvl w:val="0"/>
          <w:numId w:val="12"/>
        </w:numPr>
      </w:pPr>
      <w:r w:rsidRPr="002E2A23">
        <w:t>ethical obligations concerning AI</w:t>
      </w:r>
      <w:r w:rsidR="00544627">
        <w:t xml:space="preserve"> </w:t>
      </w:r>
      <w:r w:rsidRPr="002E2A23">
        <w:t xml:space="preserve">assisted legal research and drafting; </w:t>
      </w:r>
    </w:p>
    <w:p w14:paraId="5173BD76" w14:textId="77777777" w:rsidR="002E2A23" w:rsidRPr="002E2A23" w:rsidRDefault="002E2A23" w:rsidP="002E2A23">
      <w:pPr>
        <w:numPr>
          <w:ilvl w:val="0"/>
          <w:numId w:val="12"/>
        </w:numPr>
      </w:pPr>
      <w:r w:rsidRPr="002E2A23">
        <w:t xml:space="preserve">mandatory human oversight of all adjudicative decisions. </w:t>
      </w:r>
    </w:p>
    <w:p w14:paraId="603831EE" w14:textId="18DA764F" w:rsidR="002E2A23" w:rsidRPr="002E2A23" w:rsidRDefault="002E2A23" w:rsidP="002E2A23">
      <w:r w:rsidRPr="002E2A23">
        <w:lastRenderedPageBreak/>
        <w:t xml:space="preserve">A </w:t>
      </w:r>
      <w:r w:rsidR="00544627" w:rsidRPr="002E2A23">
        <w:t>harmonized</w:t>
      </w:r>
      <w:r w:rsidRPr="002E2A23">
        <w:t xml:space="preserve"> protocol would enhance procedural certainty while respecting party autonomy and institutional diversity.</w:t>
      </w:r>
    </w:p>
    <w:p w14:paraId="66E05E09" w14:textId="4ED37E71" w:rsidR="002E2A23" w:rsidRPr="002E2A23" w:rsidRDefault="002E2A23" w:rsidP="002E2A23"/>
    <w:p w14:paraId="488472A9" w14:textId="77777777" w:rsidR="002E2A23" w:rsidRPr="002E2A23" w:rsidRDefault="002E2A23" w:rsidP="002E2A23">
      <w:pPr>
        <w:rPr>
          <w:b/>
          <w:bCs/>
        </w:rPr>
      </w:pPr>
      <w:r w:rsidRPr="002E2A23">
        <w:rPr>
          <w:b/>
          <w:bCs/>
        </w:rPr>
        <w:t>9.3 Strengthening Human Oversight</w:t>
      </w:r>
    </w:p>
    <w:p w14:paraId="1C2F8CBF" w14:textId="77777777" w:rsidR="002E2A23" w:rsidRPr="002E2A23" w:rsidRDefault="002E2A23" w:rsidP="002E2A23">
      <w:r w:rsidRPr="002E2A23">
        <w:t>Although AI technologies offer substantial analytical capabilities, responsibility for legal decision-making should remain exclusively with human arbitrators.</w:t>
      </w:r>
    </w:p>
    <w:p w14:paraId="67373C93" w14:textId="6B1ECDB6" w:rsidR="002E2A23" w:rsidRPr="002E2A23" w:rsidRDefault="002E2A23" w:rsidP="002E2A23">
      <w:r w:rsidRPr="002E2A23">
        <w:t xml:space="preserve">Arbitral institutions should formally </w:t>
      </w:r>
      <w:r w:rsidR="002707C9" w:rsidRPr="002E2A23">
        <w:t>recognize</w:t>
      </w:r>
      <w:r w:rsidRPr="002E2A23">
        <w:t xml:space="preserve"> the principle of </w:t>
      </w:r>
      <w:r w:rsidRPr="002E2A23">
        <w:rPr>
          <w:b/>
          <w:bCs/>
        </w:rPr>
        <w:t>Human-</w:t>
      </w:r>
      <w:r w:rsidR="002707C9" w:rsidRPr="002E2A23">
        <w:rPr>
          <w:b/>
          <w:bCs/>
        </w:rPr>
        <w:t>Centered</w:t>
      </w:r>
      <w:r w:rsidRPr="002E2A23">
        <w:rPr>
          <w:b/>
          <w:bCs/>
        </w:rPr>
        <w:t xml:space="preserve"> Arbitration</w:t>
      </w:r>
      <w:r w:rsidRPr="002E2A23">
        <w:t>, requiring that AI function solely as a decision-support technology rather than an autonomous adjudicator.</w:t>
      </w:r>
    </w:p>
    <w:p w14:paraId="4D1BAE4A" w14:textId="77777777" w:rsidR="002E2A23" w:rsidRPr="002E2A23" w:rsidRDefault="002E2A23" w:rsidP="002E2A23">
      <w:r w:rsidRPr="002E2A23">
        <w:t>Accordingly:</w:t>
      </w:r>
    </w:p>
    <w:p w14:paraId="39FA3363" w14:textId="77777777" w:rsidR="002E2A23" w:rsidRPr="002E2A23" w:rsidRDefault="002E2A23" w:rsidP="002E2A23">
      <w:pPr>
        <w:numPr>
          <w:ilvl w:val="0"/>
          <w:numId w:val="13"/>
        </w:numPr>
      </w:pPr>
      <w:r w:rsidRPr="002E2A23">
        <w:t xml:space="preserve">Arbitrators should independently evaluate all evidence. </w:t>
      </w:r>
    </w:p>
    <w:p w14:paraId="4E922306" w14:textId="6C7D4E26" w:rsidR="002E2A23" w:rsidRPr="002E2A23" w:rsidRDefault="002E2A23" w:rsidP="002E2A23">
      <w:pPr>
        <w:numPr>
          <w:ilvl w:val="0"/>
          <w:numId w:val="13"/>
        </w:numPr>
      </w:pPr>
      <w:r w:rsidRPr="002E2A23">
        <w:t>AI</w:t>
      </w:r>
      <w:r w:rsidR="00544627">
        <w:t xml:space="preserve"> </w:t>
      </w:r>
      <w:r w:rsidRPr="002E2A23">
        <w:t xml:space="preserve">generated legal analyses should never replace judicial reasoning. </w:t>
      </w:r>
    </w:p>
    <w:p w14:paraId="575670A6" w14:textId="26987D57" w:rsidR="002E2A23" w:rsidRPr="002E2A23" w:rsidRDefault="002E2A23" w:rsidP="002E2A23">
      <w:pPr>
        <w:numPr>
          <w:ilvl w:val="0"/>
          <w:numId w:val="13"/>
        </w:numPr>
      </w:pPr>
      <w:r w:rsidRPr="002E2A23">
        <w:t>Parties should retain the right to challenge AI</w:t>
      </w:r>
      <w:r w:rsidR="00544627">
        <w:t xml:space="preserve"> </w:t>
      </w:r>
      <w:r w:rsidRPr="002E2A23">
        <w:t xml:space="preserve">assisted procedural recommendations. </w:t>
      </w:r>
    </w:p>
    <w:p w14:paraId="2A2C777C" w14:textId="77777777" w:rsidR="002E2A23" w:rsidRPr="002E2A23" w:rsidRDefault="002E2A23" w:rsidP="002E2A23">
      <w:pPr>
        <w:numPr>
          <w:ilvl w:val="0"/>
          <w:numId w:val="13"/>
        </w:numPr>
      </w:pPr>
      <w:r w:rsidRPr="002E2A23">
        <w:t xml:space="preserve">Every arbitral award should reflect independent human judgment. </w:t>
      </w:r>
    </w:p>
    <w:p w14:paraId="06F08819" w14:textId="77777777" w:rsidR="002E2A23" w:rsidRPr="002E2A23" w:rsidRDefault="002E2A23" w:rsidP="002E2A23">
      <w:r w:rsidRPr="002E2A23">
        <w:t>Such safeguards preserve procedural legitimacy while maintaining public confidence in international arbitration.</w:t>
      </w:r>
    </w:p>
    <w:p w14:paraId="54A1D576" w14:textId="7415BCF0" w:rsidR="002E2A23" w:rsidRPr="002E2A23" w:rsidRDefault="002E2A23" w:rsidP="002E2A23"/>
    <w:p w14:paraId="5F86FA6A" w14:textId="77777777" w:rsidR="002E2A23" w:rsidRPr="002E2A23" w:rsidRDefault="002E2A23" w:rsidP="002E2A23">
      <w:pPr>
        <w:rPr>
          <w:b/>
          <w:bCs/>
        </w:rPr>
      </w:pPr>
      <w:r w:rsidRPr="002E2A23">
        <w:rPr>
          <w:b/>
          <w:bCs/>
        </w:rPr>
        <w:t>9.4 Establishing International Standards for AI Evidence</w:t>
      </w:r>
    </w:p>
    <w:p w14:paraId="58419996" w14:textId="77777777" w:rsidR="002E2A23" w:rsidRPr="002E2A23" w:rsidRDefault="002E2A23" w:rsidP="002E2A23">
      <w:r w:rsidRPr="002E2A23">
        <w:t>Current evidentiary rules were developed for documents, witnesses, and expert testimony originating from identifiable human actors.</w:t>
      </w:r>
    </w:p>
    <w:p w14:paraId="67ADEA9A" w14:textId="77777777" w:rsidR="002E2A23" w:rsidRPr="002E2A23" w:rsidRDefault="002E2A23" w:rsidP="002E2A23">
      <w:r w:rsidRPr="002E2A23">
        <w:t>AI-generated evidence introduces fundamentally different evidentiary concerns.</w:t>
      </w:r>
    </w:p>
    <w:p w14:paraId="160E115B" w14:textId="3457DC77" w:rsidR="002E2A23" w:rsidRPr="002E2A23" w:rsidRDefault="002E2A23" w:rsidP="002E2A23">
      <w:r w:rsidRPr="002E2A23">
        <w:t xml:space="preserve">International institutions should therefore establish </w:t>
      </w:r>
      <w:r w:rsidR="002707C9" w:rsidRPr="002E2A23">
        <w:t>specialized</w:t>
      </w:r>
      <w:r w:rsidRPr="002E2A23">
        <w:t xml:space="preserve"> evidentiary standards addressing:</w:t>
      </w:r>
    </w:p>
    <w:p w14:paraId="34BC89C1" w14:textId="77777777" w:rsidR="002E2A23" w:rsidRPr="002E2A23" w:rsidRDefault="002E2A23" w:rsidP="002E2A23">
      <w:pPr>
        <w:numPr>
          <w:ilvl w:val="0"/>
          <w:numId w:val="14"/>
        </w:numPr>
      </w:pPr>
      <w:r w:rsidRPr="002E2A23">
        <w:t xml:space="preserve">authenticity of AI-generated documents; </w:t>
      </w:r>
    </w:p>
    <w:p w14:paraId="3FFD85B5" w14:textId="77777777" w:rsidR="002E2A23" w:rsidRPr="002E2A23" w:rsidRDefault="002E2A23" w:rsidP="002E2A23">
      <w:pPr>
        <w:numPr>
          <w:ilvl w:val="0"/>
          <w:numId w:val="14"/>
        </w:numPr>
      </w:pPr>
      <w:r w:rsidRPr="002E2A23">
        <w:t xml:space="preserve">verification of algorithmic outputs; </w:t>
      </w:r>
    </w:p>
    <w:p w14:paraId="7BFF4D5D" w14:textId="77777777" w:rsidR="002E2A23" w:rsidRPr="002E2A23" w:rsidRDefault="002E2A23" w:rsidP="002E2A23">
      <w:pPr>
        <w:numPr>
          <w:ilvl w:val="0"/>
          <w:numId w:val="14"/>
        </w:numPr>
      </w:pPr>
      <w:r w:rsidRPr="002E2A23">
        <w:t xml:space="preserve">explainability requirements; </w:t>
      </w:r>
    </w:p>
    <w:p w14:paraId="0C47D61C" w14:textId="77777777" w:rsidR="002E2A23" w:rsidRPr="002E2A23" w:rsidRDefault="002E2A23" w:rsidP="002E2A23">
      <w:pPr>
        <w:numPr>
          <w:ilvl w:val="0"/>
          <w:numId w:val="14"/>
        </w:numPr>
      </w:pPr>
      <w:r w:rsidRPr="002E2A23">
        <w:t xml:space="preserve">admissibility of machine-generated evidence; </w:t>
      </w:r>
    </w:p>
    <w:p w14:paraId="3AEDA43F" w14:textId="77777777" w:rsidR="002E2A23" w:rsidRPr="002E2A23" w:rsidRDefault="002E2A23" w:rsidP="002E2A23">
      <w:pPr>
        <w:numPr>
          <w:ilvl w:val="0"/>
          <w:numId w:val="14"/>
        </w:numPr>
      </w:pPr>
      <w:r w:rsidRPr="002E2A23">
        <w:t xml:space="preserve">expert testimony concerning AI systems; </w:t>
      </w:r>
    </w:p>
    <w:p w14:paraId="49C2E7F1" w14:textId="77777777" w:rsidR="002E2A23" w:rsidRPr="002E2A23" w:rsidRDefault="002E2A23" w:rsidP="002E2A23">
      <w:pPr>
        <w:numPr>
          <w:ilvl w:val="0"/>
          <w:numId w:val="14"/>
        </w:numPr>
      </w:pPr>
      <w:r w:rsidRPr="002E2A23">
        <w:lastRenderedPageBreak/>
        <w:t xml:space="preserve">forensic examination of digital evidence; </w:t>
      </w:r>
    </w:p>
    <w:p w14:paraId="5548E756" w14:textId="77777777" w:rsidR="002E2A23" w:rsidRPr="002E2A23" w:rsidRDefault="002E2A23" w:rsidP="002E2A23">
      <w:pPr>
        <w:numPr>
          <w:ilvl w:val="0"/>
          <w:numId w:val="14"/>
        </w:numPr>
      </w:pPr>
      <w:r w:rsidRPr="002E2A23">
        <w:t xml:space="preserve">deepfake detection procedures. </w:t>
      </w:r>
    </w:p>
    <w:p w14:paraId="68DF9F76" w14:textId="77777777" w:rsidR="002E2A23" w:rsidRPr="002E2A23" w:rsidRDefault="002E2A23" w:rsidP="002E2A23">
      <w:r w:rsidRPr="002E2A23">
        <w:t>Uniform evidentiary standards would reduce procedural inconsistency while strengthening confidence in arbitral awards.</w:t>
      </w:r>
    </w:p>
    <w:p w14:paraId="65F56E2C" w14:textId="0B9B00EE" w:rsidR="002E2A23" w:rsidRPr="002E2A23" w:rsidRDefault="002E2A23" w:rsidP="002E2A23"/>
    <w:p w14:paraId="139074F0" w14:textId="4F431CEB" w:rsidR="002E2A23" w:rsidRPr="002E2A23" w:rsidRDefault="002E2A23" w:rsidP="002E2A23">
      <w:pPr>
        <w:rPr>
          <w:b/>
          <w:bCs/>
        </w:rPr>
      </w:pPr>
      <w:r w:rsidRPr="002E2A23">
        <w:rPr>
          <w:b/>
          <w:bCs/>
        </w:rPr>
        <w:t xml:space="preserve">9.5 Promoting International Regulatory </w:t>
      </w:r>
      <w:r w:rsidR="002707C9" w:rsidRPr="002E2A23">
        <w:rPr>
          <w:b/>
          <w:bCs/>
        </w:rPr>
        <w:t>Harmonization</w:t>
      </w:r>
    </w:p>
    <w:p w14:paraId="27E2E4B2" w14:textId="77777777" w:rsidR="002E2A23" w:rsidRPr="002E2A23" w:rsidRDefault="002E2A23" w:rsidP="002E2A23">
      <w:r w:rsidRPr="002E2A23">
        <w:t>AI technologies operate across national borders, whereas legal regulation remains predominantly domestic.</w:t>
      </w:r>
    </w:p>
    <w:p w14:paraId="466C3B68" w14:textId="71763EE3" w:rsidR="002E2A23" w:rsidRPr="002E2A23" w:rsidRDefault="002E2A23" w:rsidP="002E2A23">
      <w:r w:rsidRPr="002E2A23">
        <w:t xml:space="preserve">International </w:t>
      </w:r>
      <w:r w:rsidR="002707C9" w:rsidRPr="002E2A23">
        <w:t>organizations</w:t>
      </w:r>
      <w:r w:rsidRPr="002E2A23">
        <w:t xml:space="preserve"> should therefore strengthen cooperation through the gradual </w:t>
      </w:r>
      <w:r w:rsidR="002707C9" w:rsidRPr="002E2A23">
        <w:t>harmonization</w:t>
      </w:r>
      <w:r w:rsidRPr="002E2A23">
        <w:t xml:space="preserve"> of AI governance principles.</w:t>
      </w:r>
    </w:p>
    <w:p w14:paraId="412FEE35" w14:textId="18757F0C" w:rsidR="002E2A23" w:rsidRPr="002E2A23" w:rsidRDefault="002E2A23" w:rsidP="002E2A23">
      <w:r w:rsidRPr="002E2A23">
        <w:t xml:space="preserve">Rather than seeking identical legislation across jurisdictions, </w:t>
      </w:r>
      <w:r w:rsidR="002707C9" w:rsidRPr="002E2A23">
        <w:t>harmonization</w:t>
      </w:r>
      <w:r w:rsidRPr="002E2A23">
        <w:t xml:space="preserve"> should focus upon common procedural standards including:</w:t>
      </w:r>
    </w:p>
    <w:p w14:paraId="66D23088" w14:textId="77777777" w:rsidR="002E2A23" w:rsidRPr="002E2A23" w:rsidRDefault="002E2A23" w:rsidP="002E2A23">
      <w:pPr>
        <w:numPr>
          <w:ilvl w:val="0"/>
          <w:numId w:val="15"/>
        </w:numPr>
      </w:pPr>
      <w:r w:rsidRPr="002E2A23">
        <w:t xml:space="preserve">transparency; </w:t>
      </w:r>
    </w:p>
    <w:p w14:paraId="289CC3F9" w14:textId="77777777" w:rsidR="002E2A23" w:rsidRPr="002E2A23" w:rsidRDefault="002E2A23" w:rsidP="002E2A23">
      <w:pPr>
        <w:numPr>
          <w:ilvl w:val="0"/>
          <w:numId w:val="15"/>
        </w:numPr>
      </w:pPr>
      <w:r w:rsidRPr="002E2A23">
        <w:t xml:space="preserve">accountability; </w:t>
      </w:r>
    </w:p>
    <w:p w14:paraId="2116F6E2" w14:textId="77777777" w:rsidR="002E2A23" w:rsidRPr="002E2A23" w:rsidRDefault="002E2A23" w:rsidP="002E2A23">
      <w:pPr>
        <w:numPr>
          <w:ilvl w:val="0"/>
          <w:numId w:val="15"/>
        </w:numPr>
      </w:pPr>
      <w:r w:rsidRPr="002E2A23">
        <w:t xml:space="preserve">explainability; </w:t>
      </w:r>
    </w:p>
    <w:p w14:paraId="090A0443" w14:textId="77777777" w:rsidR="002E2A23" w:rsidRPr="002E2A23" w:rsidRDefault="002E2A23" w:rsidP="002E2A23">
      <w:pPr>
        <w:numPr>
          <w:ilvl w:val="0"/>
          <w:numId w:val="15"/>
        </w:numPr>
      </w:pPr>
      <w:r w:rsidRPr="002E2A23">
        <w:t xml:space="preserve">proportionality; </w:t>
      </w:r>
    </w:p>
    <w:p w14:paraId="60522EBE" w14:textId="77777777" w:rsidR="002E2A23" w:rsidRPr="002E2A23" w:rsidRDefault="002E2A23" w:rsidP="002E2A23">
      <w:pPr>
        <w:numPr>
          <w:ilvl w:val="0"/>
          <w:numId w:val="15"/>
        </w:numPr>
      </w:pPr>
      <w:r w:rsidRPr="002E2A23">
        <w:t xml:space="preserve">cybersecurity; </w:t>
      </w:r>
    </w:p>
    <w:p w14:paraId="4BD815E6" w14:textId="77777777" w:rsidR="002E2A23" w:rsidRPr="002E2A23" w:rsidRDefault="002E2A23" w:rsidP="002E2A23">
      <w:pPr>
        <w:numPr>
          <w:ilvl w:val="0"/>
          <w:numId w:val="15"/>
        </w:numPr>
      </w:pPr>
      <w:r w:rsidRPr="002E2A23">
        <w:t xml:space="preserve">human oversight; </w:t>
      </w:r>
    </w:p>
    <w:p w14:paraId="3BCD0174" w14:textId="77777777" w:rsidR="002E2A23" w:rsidRPr="002E2A23" w:rsidRDefault="002E2A23" w:rsidP="002E2A23">
      <w:pPr>
        <w:numPr>
          <w:ilvl w:val="0"/>
          <w:numId w:val="15"/>
        </w:numPr>
      </w:pPr>
      <w:r w:rsidRPr="002E2A23">
        <w:t xml:space="preserve">procedural fairness. </w:t>
      </w:r>
    </w:p>
    <w:p w14:paraId="42BDA45E" w14:textId="77777777" w:rsidR="002E2A23" w:rsidRPr="002E2A23" w:rsidRDefault="002E2A23" w:rsidP="002E2A23">
      <w:r w:rsidRPr="002E2A23">
        <w:t>Such convergence would reduce regulatory fragmentation while facilitating cross-border commercial certainty.</w:t>
      </w:r>
    </w:p>
    <w:p w14:paraId="00579334" w14:textId="5D7ED80B" w:rsidR="002E2A23" w:rsidRPr="002E2A23" w:rsidRDefault="002E2A23" w:rsidP="002E2A23"/>
    <w:p w14:paraId="3AB6D854" w14:textId="5666FBF0" w:rsidR="002E2A23" w:rsidRPr="002E2A23" w:rsidRDefault="002E2A23" w:rsidP="002E2A23">
      <w:pPr>
        <w:rPr>
          <w:b/>
          <w:bCs/>
        </w:rPr>
      </w:pPr>
      <w:r w:rsidRPr="002E2A23">
        <w:rPr>
          <w:b/>
          <w:bCs/>
        </w:rPr>
        <w:t xml:space="preserve">9.6 Institutional Reform within Arbitration </w:t>
      </w:r>
      <w:r w:rsidR="002707C9" w:rsidRPr="002E2A23">
        <w:rPr>
          <w:b/>
          <w:bCs/>
        </w:rPr>
        <w:t>Centers</w:t>
      </w:r>
    </w:p>
    <w:p w14:paraId="1395EF54" w14:textId="6204AFA8" w:rsidR="002E2A23" w:rsidRPr="002E2A23" w:rsidRDefault="002E2A23" w:rsidP="002E2A23">
      <w:r w:rsidRPr="002E2A23">
        <w:t xml:space="preserve">Leading arbitral institutions should </w:t>
      </w:r>
      <w:r w:rsidR="002707C9" w:rsidRPr="002E2A23">
        <w:t>modernize</w:t>
      </w:r>
      <w:r w:rsidRPr="002E2A23">
        <w:t xml:space="preserve"> their procedural frameworks to reflect technological developments.</w:t>
      </w:r>
    </w:p>
    <w:p w14:paraId="7A0B1F16" w14:textId="77777777" w:rsidR="002E2A23" w:rsidRPr="002E2A23" w:rsidRDefault="002E2A23" w:rsidP="002E2A23">
      <w:r w:rsidRPr="002E2A23">
        <w:t>Future arbitration rules should incorporate provisions addressing:</w:t>
      </w:r>
    </w:p>
    <w:p w14:paraId="17B48A54" w14:textId="77777777" w:rsidR="002E2A23" w:rsidRPr="002E2A23" w:rsidRDefault="002E2A23" w:rsidP="002E2A23">
      <w:pPr>
        <w:numPr>
          <w:ilvl w:val="0"/>
          <w:numId w:val="16"/>
        </w:numPr>
      </w:pPr>
      <w:r w:rsidRPr="002E2A23">
        <w:t xml:space="preserve">AI-assisted case management; </w:t>
      </w:r>
    </w:p>
    <w:p w14:paraId="042B6B65" w14:textId="77777777" w:rsidR="002E2A23" w:rsidRPr="002E2A23" w:rsidRDefault="002E2A23" w:rsidP="002E2A23">
      <w:pPr>
        <w:numPr>
          <w:ilvl w:val="0"/>
          <w:numId w:val="16"/>
        </w:numPr>
      </w:pPr>
      <w:r w:rsidRPr="002E2A23">
        <w:t xml:space="preserve">cybersecurity obligations; </w:t>
      </w:r>
    </w:p>
    <w:p w14:paraId="10C3C1FC" w14:textId="77777777" w:rsidR="002E2A23" w:rsidRPr="002E2A23" w:rsidRDefault="002E2A23" w:rsidP="002E2A23">
      <w:pPr>
        <w:numPr>
          <w:ilvl w:val="0"/>
          <w:numId w:val="16"/>
        </w:numPr>
      </w:pPr>
      <w:r w:rsidRPr="002E2A23">
        <w:lastRenderedPageBreak/>
        <w:t xml:space="preserve">digital confidentiality; </w:t>
      </w:r>
    </w:p>
    <w:p w14:paraId="40F58E2E" w14:textId="77777777" w:rsidR="002E2A23" w:rsidRPr="002E2A23" w:rsidRDefault="002E2A23" w:rsidP="002E2A23">
      <w:pPr>
        <w:numPr>
          <w:ilvl w:val="0"/>
          <w:numId w:val="16"/>
        </w:numPr>
      </w:pPr>
      <w:r w:rsidRPr="002E2A23">
        <w:t xml:space="preserve">electronic evidence preservation; </w:t>
      </w:r>
    </w:p>
    <w:p w14:paraId="275C45F1" w14:textId="77777777" w:rsidR="002E2A23" w:rsidRPr="002E2A23" w:rsidRDefault="002E2A23" w:rsidP="002E2A23">
      <w:pPr>
        <w:numPr>
          <w:ilvl w:val="0"/>
          <w:numId w:val="16"/>
        </w:numPr>
      </w:pPr>
      <w:r w:rsidRPr="002E2A23">
        <w:t xml:space="preserve">algorithmic transparency; </w:t>
      </w:r>
    </w:p>
    <w:p w14:paraId="19F3F01E" w14:textId="77777777" w:rsidR="002E2A23" w:rsidRPr="002E2A23" w:rsidRDefault="002E2A23" w:rsidP="002E2A23">
      <w:pPr>
        <w:numPr>
          <w:ilvl w:val="0"/>
          <w:numId w:val="16"/>
        </w:numPr>
      </w:pPr>
      <w:r w:rsidRPr="002E2A23">
        <w:t xml:space="preserve">disclosure of AI-assisted submissions; </w:t>
      </w:r>
    </w:p>
    <w:p w14:paraId="3E4F5FE7" w14:textId="77777777" w:rsidR="002E2A23" w:rsidRPr="002E2A23" w:rsidRDefault="002E2A23" w:rsidP="002E2A23">
      <w:pPr>
        <w:numPr>
          <w:ilvl w:val="0"/>
          <w:numId w:val="16"/>
        </w:numPr>
      </w:pPr>
      <w:r w:rsidRPr="002E2A23">
        <w:t xml:space="preserve">appointment of AI technical experts where appropriate. </w:t>
      </w:r>
    </w:p>
    <w:p w14:paraId="061EF2D2" w14:textId="77777777" w:rsidR="002E2A23" w:rsidRPr="002E2A23" w:rsidRDefault="002E2A23" w:rsidP="002E2A23">
      <w:r w:rsidRPr="002E2A23">
        <w:t>Institutions should further establish specialist panels of arbitrators possessing expertise in AI governance, digital commerce, cybersecurity, intellectual property, and technology law.</w:t>
      </w:r>
    </w:p>
    <w:p w14:paraId="6C5603DB" w14:textId="77777777" w:rsidR="002E2A23" w:rsidRPr="002E2A23" w:rsidRDefault="002E2A23" w:rsidP="002E2A23">
      <w:r w:rsidRPr="002E2A23">
        <w:t>Such reforms would enhance institutional capacity while improving confidence among commercial parties.</w:t>
      </w:r>
    </w:p>
    <w:p w14:paraId="3ADED0C9" w14:textId="731B45F5" w:rsidR="002E2A23" w:rsidRPr="002E2A23" w:rsidRDefault="002E2A23" w:rsidP="002E2A23"/>
    <w:p w14:paraId="10FC7BF9" w14:textId="77777777" w:rsidR="002E2A23" w:rsidRPr="002E2A23" w:rsidRDefault="002E2A23" w:rsidP="002E2A23">
      <w:pPr>
        <w:rPr>
          <w:b/>
          <w:bCs/>
        </w:rPr>
      </w:pPr>
      <w:r w:rsidRPr="002E2A23">
        <w:rPr>
          <w:b/>
          <w:bCs/>
        </w:rPr>
        <w:t>9.7 Capacity Building and Professional Education</w:t>
      </w:r>
    </w:p>
    <w:p w14:paraId="412CC7D7" w14:textId="77777777" w:rsidR="002E2A23" w:rsidRPr="002E2A23" w:rsidRDefault="002E2A23" w:rsidP="002E2A23">
      <w:r w:rsidRPr="002E2A23">
        <w:t>Responsible AI governance requires legal professionals capable of understanding both technology and law.</w:t>
      </w:r>
    </w:p>
    <w:p w14:paraId="6DFB4869" w14:textId="35561E9D" w:rsidR="002E2A23" w:rsidRPr="002E2A23" w:rsidRDefault="002E2A23" w:rsidP="002E2A23">
      <w:r w:rsidRPr="002E2A23">
        <w:t xml:space="preserve">Accordingly, universities, professional bodies, and arbitral institutions should introduce interdisciplinary educational </w:t>
      </w:r>
      <w:r w:rsidR="002707C9" w:rsidRPr="002E2A23">
        <w:t>programmed</w:t>
      </w:r>
      <w:r w:rsidRPr="002E2A23">
        <w:t xml:space="preserve"> combining:</w:t>
      </w:r>
    </w:p>
    <w:p w14:paraId="5C15E505" w14:textId="77777777" w:rsidR="002E2A23" w:rsidRPr="002E2A23" w:rsidRDefault="002E2A23" w:rsidP="002E2A23">
      <w:pPr>
        <w:numPr>
          <w:ilvl w:val="0"/>
          <w:numId w:val="17"/>
        </w:numPr>
      </w:pPr>
      <w:r w:rsidRPr="002E2A23">
        <w:t xml:space="preserve">Artificial Intelligence; </w:t>
      </w:r>
    </w:p>
    <w:p w14:paraId="4EFFDAD7" w14:textId="77777777" w:rsidR="002E2A23" w:rsidRPr="002E2A23" w:rsidRDefault="002E2A23" w:rsidP="002E2A23">
      <w:pPr>
        <w:numPr>
          <w:ilvl w:val="0"/>
          <w:numId w:val="17"/>
        </w:numPr>
      </w:pPr>
      <w:r w:rsidRPr="002E2A23">
        <w:t xml:space="preserve">International Commercial Arbitration; </w:t>
      </w:r>
    </w:p>
    <w:p w14:paraId="487B44C5" w14:textId="77777777" w:rsidR="002E2A23" w:rsidRPr="002E2A23" w:rsidRDefault="002E2A23" w:rsidP="002E2A23">
      <w:pPr>
        <w:numPr>
          <w:ilvl w:val="0"/>
          <w:numId w:val="17"/>
        </w:numPr>
      </w:pPr>
      <w:r w:rsidRPr="002E2A23">
        <w:t xml:space="preserve">Data Protection Law; </w:t>
      </w:r>
    </w:p>
    <w:p w14:paraId="3C0A0B2A" w14:textId="77777777" w:rsidR="002E2A23" w:rsidRPr="002E2A23" w:rsidRDefault="002E2A23" w:rsidP="002E2A23">
      <w:pPr>
        <w:numPr>
          <w:ilvl w:val="0"/>
          <w:numId w:val="17"/>
        </w:numPr>
      </w:pPr>
      <w:r w:rsidRPr="002E2A23">
        <w:t xml:space="preserve">Cybersecurity; </w:t>
      </w:r>
    </w:p>
    <w:p w14:paraId="685B1CAD" w14:textId="77777777" w:rsidR="002E2A23" w:rsidRPr="002E2A23" w:rsidRDefault="002E2A23" w:rsidP="002E2A23">
      <w:pPr>
        <w:numPr>
          <w:ilvl w:val="0"/>
          <w:numId w:val="17"/>
        </w:numPr>
      </w:pPr>
      <w:r w:rsidRPr="002E2A23">
        <w:t xml:space="preserve">Digital Evidence; </w:t>
      </w:r>
    </w:p>
    <w:p w14:paraId="0A681190" w14:textId="77777777" w:rsidR="002E2A23" w:rsidRPr="002E2A23" w:rsidRDefault="002E2A23" w:rsidP="002E2A23">
      <w:pPr>
        <w:numPr>
          <w:ilvl w:val="0"/>
          <w:numId w:val="17"/>
        </w:numPr>
      </w:pPr>
      <w:r w:rsidRPr="002E2A23">
        <w:t xml:space="preserve">Ethics of AI; </w:t>
      </w:r>
    </w:p>
    <w:p w14:paraId="55766653" w14:textId="77777777" w:rsidR="002E2A23" w:rsidRPr="002E2A23" w:rsidRDefault="002E2A23" w:rsidP="002E2A23">
      <w:pPr>
        <w:numPr>
          <w:ilvl w:val="0"/>
          <w:numId w:val="17"/>
        </w:numPr>
      </w:pPr>
      <w:r w:rsidRPr="002E2A23">
        <w:t xml:space="preserve">Comparative Technology Regulation. </w:t>
      </w:r>
    </w:p>
    <w:p w14:paraId="3A407404" w14:textId="3BF41B5F" w:rsidR="002E2A23" w:rsidRPr="002E2A23" w:rsidRDefault="002E2A23" w:rsidP="002E2A23">
      <w:r w:rsidRPr="002E2A23">
        <w:t xml:space="preserve">Professional </w:t>
      </w:r>
      <w:r w:rsidR="00D6225C" w:rsidRPr="002E2A23">
        <w:t>organizations</w:t>
      </w:r>
      <w:r w:rsidRPr="002E2A23">
        <w:t xml:space="preserve">, including CIArb, should develop continuing professional development </w:t>
      </w:r>
      <w:r w:rsidR="00D6225C" w:rsidRPr="002E2A23">
        <w:t>programmed</w:t>
      </w:r>
      <w:r w:rsidRPr="002E2A23">
        <w:t xml:space="preserve"> enabling arbitrators to acquire technological competence without compromising legal independence.</w:t>
      </w:r>
    </w:p>
    <w:p w14:paraId="55AF8C94" w14:textId="77777777" w:rsidR="002E2A23" w:rsidRPr="002E2A23" w:rsidRDefault="002E2A23" w:rsidP="002E2A23">
      <w:r w:rsidRPr="002E2A23">
        <w:t>For developing jurisdictions, particularly Pakistan, investment in legal education represents an essential prerequisite for meaningful participation in the emerging digital economy.</w:t>
      </w:r>
    </w:p>
    <w:p w14:paraId="4AB0DC69" w14:textId="5351980D" w:rsidR="002E2A23" w:rsidRPr="002E2A23" w:rsidRDefault="002E2A23" w:rsidP="002E2A23"/>
    <w:p w14:paraId="7E048F64" w14:textId="77777777" w:rsidR="002E2A23" w:rsidRPr="002E2A23" w:rsidRDefault="002E2A23" w:rsidP="002E2A23">
      <w:pPr>
        <w:rPr>
          <w:b/>
          <w:bCs/>
        </w:rPr>
      </w:pPr>
      <w:r w:rsidRPr="002E2A23">
        <w:rPr>
          <w:b/>
          <w:bCs/>
        </w:rPr>
        <w:lastRenderedPageBreak/>
        <w:t>9.8 National Recommendations for Pakistan</w:t>
      </w:r>
    </w:p>
    <w:p w14:paraId="0FFDFB13" w14:textId="77777777" w:rsidR="002E2A23" w:rsidRPr="002E2A23" w:rsidRDefault="002E2A23" w:rsidP="002E2A23">
      <w:r w:rsidRPr="002E2A23">
        <w:t>Pakistan possesses a unique opportunity to design AI governance informed by international best practices while addressing domestic institutional realities.</w:t>
      </w:r>
    </w:p>
    <w:p w14:paraId="1D95B23D" w14:textId="77777777" w:rsidR="002E2A23" w:rsidRPr="002E2A23" w:rsidRDefault="002E2A23" w:rsidP="002E2A23">
      <w:r w:rsidRPr="002E2A23">
        <w:t>The Government of Pakistan should therefore consider:</w:t>
      </w:r>
    </w:p>
    <w:p w14:paraId="12E399B1" w14:textId="77777777" w:rsidR="002E2A23" w:rsidRPr="002E2A23" w:rsidRDefault="002E2A23" w:rsidP="002E2A23">
      <w:pPr>
        <w:numPr>
          <w:ilvl w:val="0"/>
          <w:numId w:val="18"/>
        </w:numPr>
      </w:pPr>
      <w:r w:rsidRPr="002E2A23">
        <w:t xml:space="preserve">adopting a comprehensive National AI Governance Framework; </w:t>
      </w:r>
    </w:p>
    <w:p w14:paraId="408BD260" w14:textId="77989844" w:rsidR="002E2A23" w:rsidRPr="002E2A23" w:rsidRDefault="002E2A23" w:rsidP="002E2A23">
      <w:pPr>
        <w:numPr>
          <w:ilvl w:val="0"/>
          <w:numId w:val="18"/>
        </w:numPr>
      </w:pPr>
      <w:r w:rsidRPr="002E2A23">
        <w:t xml:space="preserve">establishing </w:t>
      </w:r>
      <w:r w:rsidR="00D6225C" w:rsidRPr="002E2A23">
        <w:t>specialized</w:t>
      </w:r>
      <w:r w:rsidRPr="002E2A23">
        <w:t xml:space="preserve"> legislation regulating high-risk AI systems; </w:t>
      </w:r>
    </w:p>
    <w:p w14:paraId="4F1273C2" w14:textId="77777777" w:rsidR="002E2A23" w:rsidRPr="002E2A23" w:rsidRDefault="002E2A23" w:rsidP="002E2A23">
      <w:pPr>
        <w:numPr>
          <w:ilvl w:val="0"/>
          <w:numId w:val="18"/>
        </w:numPr>
      </w:pPr>
      <w:r w:rsidRPr="002E2A23">
        <w:t xml:space="preserve">strengthening data protection laws; </w:t>
      </w:r>
    </w:p>
    <w:p w14:paraId="11EFACE0" w14:textId="28FB58D3" w:rsidR="002E2A23" w:rsidRPr="002E2A23" w:rsidRDefault="00D6225C" w:rsidP="002E2A23">
      <w:pPr>
        <w:numPr>
          <w:ilvl w:val="0"/>
          <w:numId w:val="18"/>
        </w:numPr>
      </w:pPr>
      <w:r w:rsidRPr="002E2A23">
        <w:t>modernizing</w:t>
      </w:r>
      <w:r w:rsidR="002E2A23" w:rsidRPr="002E2A23">
        <w:t xml:space="preserve"> electronic evidence legislation; </w:t>
      </w:r>
    </w:p>
    <w:p w14:paraId="32C7C739" w14:textId="77777777" w:rsidR="002E2A23" w:rsidRPr="002E2A23" w:rsidRDefault="002E2A23" w:rsidP="002E2A23">
      <w:pPr>
        <w:numPr>
          <w:ilvl w:val="0"/>
          <w:numId w:val="18"/>
        </w:numPr>
      </w:pPr>
      <w:r w:rsidRPr="002E2A23">
        <w:t xml:space="preserve">promoting institutional arbitration; </w:t>
      </w:r>
    </w:p>
    <w:p w14:paraId="353291E0" w14:textId="77777777" w:rsidR="002E2A23" w:rsidRPr="002E2A23" w:rsidRDefault="002E2A23" w:rsidP="002E2A23">
      <w:pPr>
        <w:numPr>
          <w:ilvl w:val="0"/>
          <w:numId w:val="18"/>
        </w:numPr>
      </w:pPr>
      <w:r w:rsidRPr="002E2A23">
        <w:t xml:space="preserve">encouraging collaboration between universities, regulators, and industry; </w:t>
      </w:r>
    </w:p>
    <w:p w14:paraId="701312BE" w14:textId="77892826" w:rsidR="002E2A23" w:rsidRPr="002E2A23" w:rsidRDefault="002E2A23" w:rsidP="002E2A23">
      <w:pPr>
        <w:numPr>
          <w:ilvl w:val="0"/>
          <w:numId w:val="18"/>
        </w:numPr>
      </w:pPr>
      <w:r w:rsidRPr="002E2A23">
        <w:t xml:space="preserve">establishing a national </w:t>
      </w:r>
      <w:r w:rsidR="00D6225C" w:rsidRPr="002E2A23">
        <w:t>center</w:t>
      </w:r>
      <w:r w:rsidRPr="002E2A23">
        <w:t xml:space="preserve"> for AI governance and dispute resolution. </w:t>
      </w:r>
    </w:p>
    <w:p w14:paraId="26C2F118" w14:textId="3DE3FC1F" w:rsidR="002E2A23" w:rsidRPr="002E2A23" w:rsidRDefault="002E2A23" w:rsidP="002E2A23">
      <w:r w:rsidRPr="002E2A23">
        <w:t xml:space="preserve">Similarly, Pakistani arbitral institutions should develop </w:t>
      </w:r>
      <w:r w:rsidR="00D6225C" w:rsidRPr="002E2A23">
        <w:t>specialized</w:t>
      </w:r>
      <w:r w:rsidRPr="002E2A23">
        <w:t xml:space="preserve"> procedural guidance addressing AI-related commercial disputes while encouraging judicial recognition of emerging digital evidence standards.</w:t>
      </w:r>
    </w:p>
    <w:p w14:paraId="1FA7F91E" w14:textId="77777777" w:rsidR="002E2A23" w:rsidRPr="002E2A23" w:rsidRDefault="002E2A23" w:rsidP="002E2A23">
      <w:r w:rsidRPr="002E2A23">
        <w:t>These reforms would strengthen investor confidence while enhancing Pakistan's competitiveness within international commerce.</w:t>
      </w:r>
    </w:p>
    <w:p w14:paraId="0A0CADBF" w14:textId="3D85FD3F" w:rsidR="002E2A23" w:rsidRPr="002E2A23" w:rsidRDefault="002E2A23" w:rsidP="002E2A23"/>
    <w:p w14:paraId="2372348E" w14:textId="77777777" w:rsidR="002E2A23" w:rsidRPr="002E2A23" w:rsidRDefault="002E2A23" w:rsidP="002E2A23">
      <w:pPr>
        <w:rPr>
          <w:b/>
          <w:bCs/>
        </w:rPr>
      </w:pPr>
      <w:r w:rsidRPr="002E2A23">
        <w:rPr>
          <w:b/>
          <w:bCs/>
        </w:rPr>
        <w:t>9.9 International Cooperation</w:t>
      </w:r>
    </w:p>
    <w:p w14:paraId="6F56FFF4" w14:textId="77777777" w:rsidR="002E2A23" w:rsidRPr="002E2A23" w:rsidRDefault="002E2A23" w:rsidP="002E2A23">
      <w:r w:rsidRPr="002E2A23">
        <w:t>AI governance cannot be achieved through unilateral regulation.</w:t>
      </w:r>
    </w:p>
    <w:p w14:paraId="77A621B5" w14:textId="0D851F27" w:rsidR="002E2A23" w:rsidRPr="002E2A23" w:rsidRDefault="002E2A23" w:rsidP="002E2A23">
      <w:r w:rsidRPr="002E2A23">
        <w:t xml:space="preserve">Governments, international </w:t>
      </w:r>
      <w:r w:rsidR="00D6225C" w:rsidRPr="002E2A23">
        <w:t>organizations</w:t>
      </w:r>
      <w:r w:rsidRPr="002E2A23">
        <w:t>, arbitral institutions, technology companies, and civil society should establish permanent mechanisms for international dialogue concerning:</w:t>
      </w:r>
    </w:p>
    <w:p w14:paraId="3B681683" w14:textId="77777777" w:rsidR="002E2A23" w:rsidRPr="002E2A23" w:rsidRDefault="002E2A23" w:rsidP="002E2A23">
      <w:pPr>
        <w:numPr>
          <w:ilvl w:val="0"/>
          <w:numId w:val="19"/>
        </w:numPr>
      </w:pPr>
      <w:r w:rsidRPr="002E2A23">
        <w:t xml:space="preserve">AI safety; </w:t>
      </w:r>
    </w:p>
    <w:p w14:paraId="23347FE0" w14:textId="77777777" w:rsidR="002E2A23" w:rsidRPr="002E2A23" w:rsidRDefault="002E2A23" w:rsidP="002E2A23">
      <w:pPr>
        <w:numPr>
          <w:ilvl w:val="0"/>
          <w:numId w:val="19"/>
        </w:numPr>
      </w:pPr>
      <w:r w:rsidRPr="002E2A23">
        <w:t xml:space="preserve">algorithmic accountability; </w:t>
      </w:r>
    </w:p>
    <w:p w14:paraId="301A7783" w14:textId="77777777" w:rsidR="002E2A23" w:rsidRPr="002E2A23" w:rsidRDefault="002E2A23" w:rsidP="002E2A23">
      <w:pPr>
        <w:numPr>
          <w:ilvl w:val="0"/>
          <w:numId w:val="19"/>
        </w:numPr>
      </w:pPr>
      <w:r w:rsidRPr="002E2A23">
        <w:t xml:space="preserve">ethical standards; </w:t>
      </w:r>
    </w:p>
    <w:p w14:paraId="0267ACD8" w14:textId="77777777" w:rsidR="002E2A23" w:rsidRPr="002E2A23" w:rsidRDefault="002E2A23" w:rsidP="002E2A23">
      <w:pPr>
        <w:numPr>
          <w:ilvl w:val="0"/>
          <w:numId w:val="19"/>
        </w:numPr>
      </w:pPr>
      <w:r w:rsidRPr="002E2A23">
        <w:t xml:space="preserve">cross-border enforcement; </w:t>
      </w:r>
    </w:p>
    <w:p w14:paraId="5E5E7C2F" w14:textId="77777777" w:rsidR="002E2A23" w:rsidRPr="002E2A23" w:rsidRDefault="002E2A23" w:rsidP="002E2A23">
      <w:pPr>
        <w:numPr>
          <w:ilvl w:val="0"/>
          <w:numId w:val="19"/>
        </w:numPr>
      </w:pPr>
      <w:r w:rsidRPr="002E2A23">
        <w:t xml:space="preserve">digital evidence; </w:t>
      </w:r>
    </w:p>
    <w:p w14:paraId="69CF0D3C" w14:textId="77777777" w:rsidR="002E2A23" w:rsidRPr="002E2A23" w:rsidRDefault="002E2A23" w:rsidP="002E2A23">
      <w:pPr>
        <w:numPr>
          <w:ilvl w:val="0"/>
          <w:numId w:val="19"/>
        </w:numPr>
      </w:pPr>
      <w:r w:rsidRPr="002E2A23">
        <w:t xml:space="preserve">cybersecurity; </w:t>
      </w:r>
    </w:p>
    <w:p w14:paraId="473BB8CC" w14:textId="77777777" w:rsidR="002E2A23" w:rsidRPr="002E2A23" w:rsidRDefault="002E2A23" w:rsidP="002E2A23">
      <w:pPr>
        <w:numPr>
          <w:ilvl w:val="0"/>
          <w:numId w:val="19"/>
        </w:numPr>
      </w:pPr>
      <w:r w:rsidRPr="002E2A23">
        <w:lastRenderedPageBreak/>
        <w:t xml:space="preserve">emerging commercial risks. </w:t>
      </w:r>
    </w:p>
    <w:p w14:paraId="592D4991" w14:textId="77777777" w:rsidR="002E2A23" w:rsidRPr="002E2A23" w:rsidRDefault="002E2A23" w:rsidP="002E2A23">
      <w:r w:rsidRPr="002E2A23">
        <w:t>Institutions such as UNCITRAL, the OECD, UNESCO, the ICC, and CIArb should coordinate efforts to develop internationally accepted best practices capable of supporting responsible AI governance within global commerce.</w:t>
      </w:r>
    </w:p>
    <w:p w14:paraId="396C2940" w14:textId="03BEB76E" w:rsidR="002E2A23" w:rsidRPr="002E2A23" w:rsidRDefault="002E2A23" w:rsidP="002E2A23"/>
    <w:p w14:paraId="05775378" w14:textId="77777777" w:rsidR="002E2A23" w:rsidRPr="002E2A23" w:rsidRDefault="002E2A23" w:rsidP="002E2A23">
      <w:pPr>
        <w:rPr>
          <w:b/>
          <w:bCs/>
        </w:rPr>
      </w:pPr>
      <w:r w:rsidRPr="002E2A23">
        <w:rPr>
          <w:b/>
          <w:bCs/>
        </w:rPr>
        <w:t>9.10 A Proposed Global Framework for Responsible AI Arbitration</w:t>
      </w:r>
    </w:p>
    <w:p w14:paraId="4DC9E68E" w14:textId="77777777" w:rsidR="002E2A23" w:rsidRPr="002E2A23" w:rsidRDefault="002E2A23" w:rsidP="002E2A23">
      <w:r w:rsidRPr="002E2A23">
        <w:t>Building upon the comparative analysis conducted throughout this paper, this research proposes the following principles for future international arbitration involving AI-related disputes:</w:t>
      </w:r>
    </w:p>
    <w:p w14:paraId="559EA5C2" w14:textId="76ECD00C" w:rsidR="002E2A23" w:rsidRPr="002E2A23" w:rsidRDefault="002E2A23" w:rsidP="002E2A23">
      <w:pPr>
        <w:numPr>
          <w:ilvl w:val="0"/>
          <w:numId w:val="20"/>
        </w:numPr>
      </w:pPr>
      <w:r w:rsidRPr="002E2A23">
        <w:rPr>
          <w:b/>
          <w:bCs/>
        </w:rPr>
        <w:t xml:space="preserve">Human </w:t>
      </w:r>
      <w:r w:rsidR="00D6225C" w:rsidRPr="002E2A23">
        <w:rPr>
          <w:b/>
          <w:bCs/>
        </w:rPr>
        <w:t>Primacy</w:t>
      </w:r>
      <w:r w:rsidR="00D6225C">
        <w:t>:</w:t>
      </w:r>
      <w:r w:rsidR="00D6225C" w:rsidRPr="002E2A23">
        <w:t xml:space="preserve"> Final</w:t>
      </w:r>
      <w:r w:rsidRPr="002E2A23">
        <w:t xml:space="preserve"> legal decisions must always remain under the authority of human arbitrators. </w:t>
      </w:r>
    </w:p>
    <w:p w14:paraId="4249EAF4" w14:textId="7DD5F7AA" w:rsidR="002E2A23" w:rsidRPr="002E2A23" w:rsidRDefault="002E2A23" w:rsidP="002E2A23">
      <w:pPr>
        <w:numPr>
          <w:ilvl w:val="0"/>
          <w:numId w:val="20"/>
        </w:numPr>
      </w:pPr>
      <w:r w:rsidRPr="002E2A23">
        <w:rPr>
          <w:b/>
          <w:bCs/>
        </w:rPr>
        <w:t>Transparency</w:t>
      </w:r>
      <w:r w:rsidR="007E5BCD">
        <w:t>:</w:t>
      </w:r>
      <w:r w:rsidRPr="002E2A23">
        <w:t xml:space="preserve"> Parties should disclose material reliance upon AI systems throughout arbitral proceedings. </w:t>
      </w:r>
    </w:p>
    <w:p w14:paraId="28C76690" w14:textId="7B72769B" w:rsidR="002E2A23" w:rsidRPr="002E2A23" w:rsidRDefault="007E5BCD" w:rsidP="002E2A23">
      <w:pPr>
        <w:numPr>
          <w:ilvl w:val="0"/>
          <w:numId w:val="20"/>
        </w:numPr>
      </w:pPr>
      <w:r w:rsidRPr="002E2A23">
        <w:rPr>
          <w:b/>
          <w:bCs/>
        </w:rPr>
        <w:t>Explainability</w:t>
      </w:r>
      <w:r w:rsidRPr="002E2A23">
        <w:t>:</w:t>
      </w:r>
      <w:r w:rsidR="002E2A23" w:rsidRPr="002E2A23">
        <w:t xml:space="preserve"> AI</w:t>
      </w:r>
      <w:r>
        <w:t xml:space="preserve"> </w:t>
      </w:r>
      <w:r w:rsidR="002E2A23" w:rsidRPr="002E2A23">
        <w:t xml:space="preserve">generated evidence should be sufficiently explainable to permit effective judicial evaluation. </w:t>
      </w:r>
    </w:p>
    <w:p w14:paraId="04B66693" w14:textId="3CAF3AB3" w:rsidR="002E2A23" w:rsidRPr="002E2A23" w:rsidRDefault="007E5BCD" w:rsidP="002E2A23">
      <w:pPr>
        <w:numPr>
          <w:ilvl w:val="0"/>
          <w:numId w:val="20"/>
        </w:numPr>
      </w:pPr>
      <w:r w:rsidRPr="002E2A23">
        <w:rPr>
          <w:b/>
          <w:bCs/>
        </w:rPr>
        <w:t>Accountability</w:t>
      </w:r>
      <w:r w:rsidRPr="002E2A23">
        <w:t>: Responsibility</w:t>
      </w:r>
      <w:r w:rsidR="002E2A23" w:rsidRPr="002E2A23">
        <w:t xml:space="preserve"> for AI-assisted decisions should remain attributable to identifiable legal persons. </w:t>
      </w:r>
    </w:p>
    <w:p w14:paraId="6489DB15" w14:textId="04A35C30" w:rsidR="002E2A23" w:rsidRPr="002E2A23" w:rsidRDefault="002E2A23" w:rsidP="002E2A23">
      <w:pPr>
        <w:numPr>
          <w:ilvl w:val="0"/>
          <w:numId w:val="20"/>
        </w:numPr>
      </w:pPr>
      <w:r w:rsidRPr="002E2A23">
        <w:rPr>
          <w:b/>
          <w:bCs/>
        </w:rPr>
        <w:t xml:space="preserve">Procedural </w:t>
      </w:r>
      <w:r w:rsidR="007E5BCD" w:rsidRPr="002E2A23">
        <w:rPr>
          <w:b/>
          <w:bCs/>
        </w:rPr>
        <w:t>Fairness</w:t>
      </w:r>
      <w:r w:rsidR="007E5BCD" w:rsidRPr="002E2A23">
        <w:t>:</w:t>
      </w:r>
      <w:r w:rsidRPr="002E2A23">
        <w:t xml:space="preserve"> AI must strengthen rather than diminish equality of arms and due process. </w:t>
      </w:r>
    </w:p>
    <w:p w14:paraId="17A6B1FD" w14:textId="7A38687E" w:rsidR="002E2A23" w:rsidRPr="002E2A23" w:rsidRDefault="007460F7" w:rsidP="002E2A23">
      <w:pPr>
        <w:numPr>
          <w:ilvl w:val="0"/>
          <w:numId w:val="20"/>
        </w:numPr>
      </w:pPr>
      <w:r w:rsidRPr="002E2A23">
        <w:rPr>
          <w:b/>
          <w:bCs/>
        </w:rPr>
        <w:t>Cybersecurity</w:t>
      </w:r>
      <w:r w:rsidRPr="002E2A23">
        <w:t>:</w:t>
      </w:r>
      <w:r w:rsidR="002E2A23" w:rsidRPr="002E2A23">
        <w:t xml:space="preserve"> Digital evidence and confidential information must receive enhanced technological protection. </w:t>
      </w:r>
    </w:p>
    <w:p w14:paraId="7106E5F6" w14:textId="7E35AFF0" w:rsidR="002E2A23" w:rsidRPr="002E2A23" w:rsidRDefault="002E2A23" w:rsidP="002E2A23">
      <w:pPr>
        <w:numPr>
          <w:ilvl w:val="0"/>
          <w:numId w:val="20"/>
        </w:numPr>
      </w:pPr>
      <w:r w:rsidRPr="002E2A23">
        <w:rPr>
          <w:b/>
          <w:bCs/>
        </w:rPr>
        <w:t xml:space="preserve">International </w:t>
      </w:r>
      <w:r w:rsidR="007460F7" w:rsidRPr="002E2A23">
        <w:rPr>
          <w:b/>
          <w:bCs/>
        </w:rPr>
        <w:t>Harmonization</w:t>
      </w:r>
      <w:r w:rsidR="007460F7">
        <w:rPr>
          <w:b/>
          <w:bCs/>
        </w:rPr>
        <w:t>:</w:t>
      </w:r>
      <w:r w:rsidRPr="002E2A23">
        <w:t xml:space="preserve"> Procedural standards should promote consistency while respecting national legal diversity. </w:t>
      </w:r>
    </w:p>
    <w:p w14:paraId="30B11145" w14:textId="77777777" w:rsidR="002E2A23" w:rsidRPr="002E2A23" w:rsidRDefault="002E2A23" w:rsidP="002E2A23">
      <w:r w:rsidRPr="002E2A23">
        <w:t>These principles collectively establish a normative foundation for future arbitration in the digital age.</w:t>
      </w:r>
    </w:p>
    <w:p w14:paraId="13F04422" w14:textId="194B8308" w:rsidR="002E2A23" w:rsidRPr="002E2A23" w:rsidRDefault="002E2A23" w:rsidP="002E2A23"/>
    <w:p w14:paraId="03728B72" w14:textId="77777777" w:rsidR="002E2A23" w:rsidRPr="002E2A23" w:rsidRDefault="002E2A23" w:rsidP="002E2A23">
      <w:pPr>
        <w:rPr>
          <w:b/>
          <w:bCs/>
        </w:rPr>
      </w:pPr>
      <w:r w:rsidRPr="002E2A23">
        <w:rPr>
          <w:b/>
          <w:bCs/>
        </w:rPr>
        <w:t>9.11 Conclusion</w:t>
      </w:r>
    </w:p>
    <w:p w14:paraId="5C5C45A4" w14:textId="77777777" w:rsidR="002E2A23" w:rsidRPr="002E2A23" w:rsidRDefault="002E2A23" w:rsidP="002E2A23">
      <w:r w:rsidRPr="002E2A23">
        <w:t>Artificial Intelligence represents not only a technological revolution but also a constitutional challenge for international commercial law. The legitimacy of future arbitration will depend upon its capacity to reconcile innovation with justice, efficiency with accountability, and technological advancement with the rule of law.</w:t>
      </w:r>
    </w:p>
    <w:p w14:paraId="5AE88B61" w14:textId="63268027" w:rsidR="002E2A23" w:rsidRPr="002E2A23" w:rsidRDefault="002E2A23" w:rsidP="002E2A23">
      <w:r w:rsidRPr="002E2A23">
        <w:lastRenderedPageBreak/>
        <w:t xml:space="preserve">This paper therefore recommends that international arbitration evolve from a reactive mechanism for dispute settlement into a proactive institution of global AI governance. Through </w:t>
      </w:r>
      <w:r w:rsidR="007460F7" w:rsidRPr="002E2A23">
        <w:t>harmonized</w:t>
      </w:r>
      <w:r w:rsidRPr="002E2A23">
        <w:t xml:space="preserve"> procedural standards, strengthened human oversight, </w:t>
      </w:r>
      <w:r w:rsidR="007460F7" w:rsidRPr="002E2A23">
        <w:t>specialized</w:t>
      </w:r>
      <w:r w:rsidRPr="002E2A23">
        <w:t xml:space="preserve"> institutional reform, international cooperation, and interdisciplinary capacity building, arbitration can preserve its historical legitimacy while responding effectively to the unprecedented legal challenges created by Artificial Intelligence.</w:t>
      </w:r>
    </w:p>
    <w:p w14:paraId="2637EA2C" w14:textId="77777777" w:rsidR="002E2A23" w:rsidRPr="002E2A23" w:rsidRDefault="002E2A23" w:rsidP="002E2A23">
      <w:r w:rsidRPr="002E2A23">
        <w:t>Ultimately, responsible AI governance and international arbitration should not be regarded as separate disciplines. Rather, they should function as complementary pillars of a global legal order that promotes innovation while safeguarding human dignity, commercial certainty, procedural fairness, and the enduring principles of international justice.</w:t>
      </w:r>
    </w:p>
    <w:p w14:paraId="61875340" w14:textId="77777777" w:rsidR="00ED746E" w:rsidRPr="00ED746E" w:rsidRDefault="00ED746E" w:rsidP="00ED746E">
      <w:pPr>
        <w:rPr>
          <w:b/>
          <w:bCs/>
        </w:rPr>
      </w:pPr>
      <w:r w:rsidRPr="00ED746E">
        <w:rPr>
          <w:b/>
          <w:bCs/>
        </w:rPr>
        <w:t>10. Conclusion</w:t>
      </w:r>
    </w:p>
    <w:p w14:paraId="1F91AC79" w14:textId="77777777" w:rsidR="00ED746E" w:rsidRPr="00ED746E" w:rsidRDefault="00ED746E" w:rsidP="00ED746E">
      <w:r w:rsidRPr="00ED746E">
        <w:t>Artificial Intelligence (AI) has emerged as one of the most transformative technological developments of the twenty-first century, fundamentally reshaping global commerce, financial markets, public administration, and legal systems. As AI technologies increasingly influence contractual relationships, investment decisions, digital transactions, and cross-border commercial activities, disputes arising from autonomous and algorithmic decision-making are becoming an inevitable feature of international commerce. These developments challenge long-established legal doctrines concerning contractual liability, evidentiary standards, jurisdiction, procedural fairness, and accountability. Consequently, existing mechanisms of international commercial arbitration must evolve to address the legal realities of an increasingly AI-driven global economy.</w:t>
      </w:r>
    </w:p>
    <w:p w14:paraId="329258DA" w14:textId="6708ABF0" w:rsidR="00ED746E" w:rsidRPr="00ED746E" w:rsidRDefault="00ED746E" w:rsidP="00ED746E">
      <w:r w:rsidRPr="00ED746E">
        <w:t>This research has demonstrated that although international arbitration possesses significant institutional advantages</w:t>
      </w:r>
      <w:r w:rsidR="002F3739">
        <w:t xml:space="preserve"> </w:t>
      </w:r>
      <w:r w:rsidRPr="00ED746E">
        <w:t>including neutrality, party autonomy, confidentiality, procedural flexibility, and the international enforceability of arbitral awards</w:t>
      </w:r>
      <w:r w:rsidR="002F3739">
        <w:t xml:space="preserve"> </w:t>
      </w:r>
      <w:r w:rsidRPr="00ED746E">
        <w:t>its existing procedural framework was developed for disputes arising from human conduct rather than autonomous computational systems. The rapid expansion of AI therefore exposes important regulatory and procedural deficiencies relating to algorithmic transparency, explainability, evidentiary reliability, attribution of legal responsibility, cybersecurity, and cross-border regulatory fragmentation. These deficiencies cannot be resolved through isolated domestic legislation or technological innovation alone. Instead, they require coordinated international governance supported by adaptive dispute resolution mechanisms capable of responding to emerging technological risks while preserving the rule of law.</w:t>
      </w:r>
    </w:p>
    <w:p w14:paraId="33677432" w14:textId="77777777" w:rsidR="00ED746E" w:rsidRPr="00ED746E" w:rsidRDefault="00ED746E" w:rsidP="00ED746E">
      <w:r w:rsidRPr="00ED746E">
        <w:t xml:space="preserve">The comparative analysis undertaken in this paper demonstrates that although jurisdictions such as the European Union, Singapore, the United Kingdom, and Pakistan have adopted different approaches to AI governance, their regulatory philosophies increasingly converge </w:t>
      </w:r>
      <w:r w:rsidRPr="00ED746E">
        <w:lastRenderedPageBreak/>
        <w:t>around common normative principles. Transparency, accountability, fairness, explainability, human oversight, proportionality, and cybersecurity have emerged as the foundational values of Responsible AI governance irrespective of legislative differences. These converging principles provide an important basis for developing internationally coherent procedural standards capable of governing AI-related commercial disputes.</w:t>
      </w:r>
    </w:p>
    <w:p w14:paraId="22E16334" w14:textId="4055D6A7" w:rsidR="00ED746E" w:rsidRPr="00ED746E" w:rsidRDefault="00ED746E" w:rsidP="00ED746E">
      <w:r w:rsidRPr="00ED746E">
        <w:t xml:space="preserve">A central argument advanced throughout this research is that international arbitration should no longer be viewed merely as a reactive mechanism for resolving commercial disputes after technological failures occur. Instead, arbitration should be </w:t>
      </w:r>
      <w:r w:rsidR="002F3739" w:rsidRPr="00ED746E">
        <w:t>recognized</w:t>
      </w:r>
      <w:r w:rsidRPr="00ED746E">
        <w:t xml:space="preserve"> as a proactive institution of global AI governance capable of shaping responsible commercial </w:t>
      </w:r>
      <w:r w:rsidR="002F3739" w:rsidRPr="00ED746E">
        <w:t>behavior</w:t>
      </w:r>
      <w:r w:rsidRPr="00ED746E">
        <w:t>, promoting regulatory coherence, and reinforcing public confidence in AI-enabled commerce. By integrating Responsible AI principles into arbitral practice, arbitration can serve not only as a forum for adjudication but also as an important mechanism for strengthening international legal certainty in the digital economy.</w:t>
      </w:r>
    </w:p>
    <w:p w14:paraId="3BA78ED8" w14:textId="52997FA7" w:rsidR="00ED746E" w:rsidRPr="00ED746E" w:rsidRDefault="00ED746E" w:rsidP="00ED746E">
      <w:r w:rsidRPr="00ED746E">
        <w:t xml:space="preserve">To achieve this objective, this paper proposes the development of a </w:t>
      </w:r>
      <w:r w:rsidRPr="00ED746E">
        <w:rPr>
          <w:b/>
          <w:bCs/>
        </w:rPr>
        <w:t>Model AI Arbitration Protocol</w:t>
      </w:r>
      <w:r w:rsidRPr="00ED746E">
        <w:t xml:space="preserve"> designed to guide arbitral institutions, governments, practitioners, and commercial parties. The proposed framework is founded upon seven interconnected principles: </w:t>
      </w:r>
      <w:r w:rsidRPr="00ED746E">
        <w:rPr>
          <w:b/>
          <w:bCs/>
        </w:rPr>
        <w:t xml:space="preserve">human primacy, transparency, explainability, accountability, procedural fairness, cybersecurity, and international </w:t>
      </w:r>
      <w:r w:rsidR="002F3739" w:rsidRPr="00ED746E">
        <w:rPr>
          <w:b/>
          <w:bCs/>
        </w:rPr>
        <w:t>harmonization</w:t>
      </w:r>
      <w:r w:rsidRPr="00ED746E">
        <w:t>. Together, these principles seek to preserve the traditional strengths of international arbitration while ensuring that technological innovation remains consistent with due process, judicial independence, and ethical governance.</w:t>
      </w:r>
    </w:p>
    <w:p w14:paraId="261FBCDA" w14:textId="77777777" w:rsidR="00ED746E" w:rsidRPr="00ED746E" w:rsidRDefault="00ED746E" w:rsidP="00ED746E">
      <w:r w:rsidRPr="00ED746E">
        <w:t>For developing jurisdictions, including Pakistan, the emergence of AI presents both a regulatory challenge and a strategic opportunity. Rather than adopting fragmented legislative reforms, Pakistan can develop a comprehensive AI governance framework informed by international best practices while strengthening institutional arbitration, legal education, digital evidence procedures, and technology-related dispute resolution. Such reforms would enhance investor confidence, improve regulatory certainty, and position Pakistan as an active participant in the evolving global digital economy.</w:t>
      </w:r>
    </w:p>
    <w:p w14:paraId="2A9CBC81" w14:textId="19F12BDF" w:rsidR="00ED746E" w:rsidRPr="00ED746E" w:rsidRDefault="00ED746E" w:rsidP="00ED746E">
      <w:r w:rsidRPr="00ED746E">
        <w:t xml:space="preserve">This research further </w:t>
      </w:r>
      <w:r w:rsidR="002F3739" w:rsidRPr="00ED746E">
        <w:t>recognizes</w:t>
      </w:r>
      <w:r w:rsidRPr="00ED746E">
        <w:t xml:space="preserve"> that AI governance is not solely a legal question. Effective governance requires sustained cooperation among governments, arbitral institutions, technology companies, academic institutions, civil society, and international </w:t>
      </w:r>
      <w:r w:rsidR="007E74D2" w:rsidRPr="00ED746E">
        <w:t>organizations</w:t>
      </w:r>
      <w:r w:rsidRPr="00ED746E">
        <w:t>. Institutions such as UNCITRAL, the International Chamber of Commerce (ICC), the Chartered Institute of Arbitrators (CIArb), the Singapore International Arbitration Centre (SIAC), UNESCO, and the OECD each possess an important role in developing internationally accepted standards governing AI</w:t>
      </w:r>
      <w:r w:rsidR="002F3739">
        <w:t xml:space="preserve"> </w:t>
      </w:r>
      <w:r w:rsidRPr="00ED746E">
        <w:t xml:space="preserve">assisted dispute resolution. Through collaborative institutional leadership, these </w:t>
      </w:r>
      <w:r w:rsidR="007E74D2" w:rsidRPr="00ED746E">
        <w:t>organizations</w:t>
      </w:r>
      <w:r w:rsidRPr="00ED746E">
        <w:t xml:space="preserve"> can contribute to the gradual </w:t>
      </w:r>
      <w:r w:rsidR="007E74D2" w:rsidRPr="00ED746E">
        <w:t>harmonization</w:t>
      </w:r>
      <w:r w:rsidRPr="00ED746E">
        <w:t xml:space="preserve"> of procedural rules while respecting national legal diversity.</w:t>
      </w:r>
    </w:p>
    <w:p w14:paraId="59F87B60" w14:textId="010C0F17" w:rsidR="00ED746E" w:rsidRPr="00ED746E" w:rsidRDefault="00ED746E" w:rsidP="00ED746E">
      <w:r w:rsidRPr="00ED746E">
        <w:lastRenderedPageBreak/>
        <w:t xml:space="preserve">The originality of this research lies in its interdisciplinary integration of AI governance and international commercial arbitration. Existing scholarship has largely examined these disciplines independently, focusing either on regulatory approaches to AI or procedural developments in arbitration. This paper argues that their future development should be understood as mutually reinforcing. Arbitration provides the procedural architecture through which AI governance principles may be </w:t>
      </w:r>
      <w:r w:rsidR="007E74D2" w:rsidRPr="00ED746E">
        <w:t>operationalized</w:t>
      </w:r>
      <w:r w:rsidRPr="00ED746E">
        <w:t xml:space="preserve"> in cross-border commercial disputes, while Responsible AI governance provides the ethical and legal framework necessary to preserve arbitration's legitimacy in the digital age.</w:t>
      </w:r>
    </w:p>
    <w:p w14:paraId="2CA1FBE6" w14:textId="3E9A65FE" w:rsidR="00ED746E" w:rsidRPr="00ED746E" w:rsidRDefault="00ED746E" w:rsidP="00ED746E">
      <w:r w:rsidRPr="00ED746E">
        <w:t>Nevertheless, this study has certain limitations. AI technologies continue to evolve rapidly, and legal frameworks are developing in parallel. Future research should therefore examine emerging judicial decisions, institutional arbitral practice, investor</w:t>
      </w:r>
      <w:r w:rsidR="007E74D2">
        <w:t xml:space="preserve"> </w:t>
      </w:r>
      <w:r w:rsidRPr="00ED746E">
        <w:t>State disputes involving AI technologies, and sector</w:t>
      </w:r>
      <w:r w:rsidR="007E74D2">
        <w:t xml:space="preserve"> </w:t>
      </w:r>
      <w:r w:rsidRPr="00ED746E">
        <w:t>specific applications in healthcare, finance, construction, energy, and digital trade. Empirical research examining the practical experiences of arbitrators, legal practitioners, and technology experts will further contribute to understanding how Responsible AI can be integrated into international dispute resolution.</w:t>
      </w:r>
    </w:p>
    <w:p w14:paraId="5D498137" w14:textId="77777777" w:rsidR="00ED746E" w:rsidRPr="00ED746E" w:rsidRDefault="00ED746E" w:rsidP="00ED746E">
      <w:r w:rsidRPr="00ED746E">
        <w:t>In conclusion, the future legitimacy of international arbitration will depend not upon its ability to resist technological change but upon its capacity to govern that change responsibly. Artificial Intelligence should neither replace human judgment nor undermine the fundamental values of justice, impartiality, and procedural fairness that define international dispute resolution. Rather, when integrated within a carefully designed legal framework founded upon transparency, accountability, human oversight, and international cooperation, AI possesses the potential to strengthen arbitration as a trusted institution of global commercial governance. The challenge for the international legal community is therefore not whether Artificial Intelligence will transform arbitration, but whether arbitration will evolve sufficiently to ensure that technological progress remains aligned with the enduring principles of justice, the rule of law, and responsible global governance.</w:t>
      </w:r>
    </w:p>
    <w:p w14:paraId="36E52222" w14:textId="77777777" w:rsidR="00E64253" w:rsidRPr="00E64253" w:rsidRDefault="00E64253" w:rsidP="00E64253">
      <w:pPr>
        <w:rPr>
          <w:b/>
          <w:bCs/>
        </w:rPr>
      </w:pPr>
      <w:r w:rsidRPr="00E64253">
        <w:rPr>
          <w:b/>
          <w:bCs/>
        </w:rPr>
        <w:t>BIBLIOGRAPHY</w:t>
      </w:r>
    </w:p>
    <w:p w14:paraId="0F5B4A9F" w14:textId="77777777" w:rsidR="00E64253" w:rsidRPr="00E64253" w:rsidRDefault="00E64253" w:rsidP="00E64253">
      <w:pPr>
        <w:rPr>
          <w:b/>
          <w:bCs/>
        </w:rPr>
      </w:pPr>
      <w:r w:rsidRPr="00E64253">
        <w:rPr>
          <w:b/>
          <w:bCs/>
        </w:rPr>
        <w:t>A. International Treaties and Conventions</w:t>
      </w:r>
    </w:p>
    <w:p w14:paraId="3C4A6830" w14:textId="77777777" w:rsidR="00E64253" w:rsidRPr="00E64253" w:rsidRDefault="00E64253" w:rsidP="00E64253">
      <w:r w:rsidRPr="00E64253">
        <w:t>Convention on the Recognition and Enforcement of Foreign Arbitral Awards (adopted 10 June 1958, entered into force 7 June 1959) 330 UNTS 3.</w:t>
      </w:r>
    </w:p>
    <w:p w14:paraId="0D8BDCA5" w14:textId="77777777" w:rsidR="00E64253" w:rsidRPr="00E64253" w:rsidRDefault="00E64253" w:rsidP="00E64253">
      <w:r w:rsidRPr="00E64253">
        <w:t>Convention on the Settlement of Investment Disputes between States and Nationals of Other States (opened for signature 18 March 1965, entered into force 14 October 1966) 575 UNTS 159.</w:t>
      </w:r>
    </w:p>
    <w:p w14:paraId="499C6C4C" w14:textId="77777777" w:rsidR="00E64253" w:rsidRPr="00E64253" w:rsidRDefault="00E64253" w:rsidP="00E64253">
      <w:r w:rsidRPr="00E64253">
        <w:t>United Nations Convention on Contracts for the International Sale of Goods (adopted 11 April 1980, entered into force 1 January 1988) 1489 UNTS 3.</w:t>
      </w:r>
    </w:p>
    <w:p w14:paraId="10F38EF5" w14:textId="37A7D948" w:rsidR="00E64253" w:rsidRPr="00E64253" w:rsidRDefault="00E64253" w:rsidP="00E64253"/>
    <w:p w14:paraId="6ABFFD55" w14:textId="77777777" w:rsidR="00E64253" w:rsidRPr="00E64253" w:rsidRDefault="00E64253" w:rsidP="00E64253">
      <w:pPr>
        <w:rPr>
          <w:b/>
          <w:bCs/>
        </w:rPr>
      </w:pPr>
      <w:r w:rsidRPr="00E64253">
        <w:rPr>
          <w:b/>
          <w:bCs/>
        </w:rPr>
        <w:t>B. International Instruments</w:t>
      </w:r>
    </w:p>
    <w:p w14:paraId="626685C9" w14:textId="77777777" w:rsidR="00E64253" w:rsidRPr="00E64253" w:rsidRDefault="00E64253" w:rsidP="00E64253">
      <w:r w:rsidRPr="00E64253">
        <w:t xml:space="preserve">UNCITRAL, </w:t>
      </w:r>
      <w:r w:rsidRPr="00E64253">
        <w:rPr>
          <w:i/>
          <w:iCs/>
        </w:rPr>
        <w:t>UNCITRAL Model Law on International Commercial Arbitration 1985 (with amendments as adopted in 2006)</w:t>
      </w:r>
      <w:r w:rsidRPr="00E64253">
        <w:t xml:space="preserve"> (United Nations 2008).</w:t>
      </w:r>
    </w:p>
    <w:p w14:paraId="12275D0B" w14:textId="77777777" w:rsidR="00E64253" w:rsidRPr="00E64253" w:rsidRDefault="00E64253" w:rsidP="00E64253">
      <w:r w:rsidRPr="00E64253">
        <w:t xml:space="preserve">UNCITRAL, </w:t>
      </w:r>
      <w:r w:rsidRPr="00E64253">
        <w:rPr>
          <w:i/>
          <w:iCs/>
        </w:rPr>
        <w:t>UNCITRAL Arbitration Rules</w:t>
      </w:r>
      <w:r w:rsidRPr="00E64253">
        <w:t xml:space="preserve"> (as revised in 2021).</w:t>
      </w:r>
    </w:p>
    <w:p w14:paraId="0B292D7D" w14:textId="77777777" w:rsidR="00E64253" w:rsidRPr="00E64253" w:rsidRDefault="00E64253" w:rsidP="00E64253">
      <w:r w:rsidRPr="00E64253">
        <w:t xml:space="preserve">United Nations Commission on International Trade Law, </w:t>
      </w:r>
      <w:r w:rsidRPr="00E64253">
        <w:rPr>
          <w:i/>
          <w:iCs/>
        </w:rPr>
        <w:t>Digest of Case Law on the Model Law on International Commercial Arbitration</w:t>
      </w:r>
      <w:r w:rsidRPr="00E64253">
        <w:t xml:space="preserve"> (United Nations 2012).</w:t>
      </w:r>
    </w:p>
    <w:p w14:paraId="45C2DA9E" w14:textId="55FAB833" w:rsidR="00E64253" w:rsidRPr="00E64253" w:rsidRDefault="00E64253" w:rsidP="00E64253"/>
    <w:p w14:paraId="5F49C0CE" w14:textId="77777777" w:rsidR="00E64253" w:rsidRPr="00E64253" w:rsidRDefault="00E64253" w:rsidP="00E64253">
      <w:pPr>
        <w:rPr>
          <w:b/>
          <w:bCs/>
        </w:rPr>
      </w:pPr>
      <w:r w:rsidRPr="00E64253">
        <w:rPr>
          <w:b/>
          <w:bCs/>
        </w:rPr>
        <w:t>C. European Union</w:t>
      </w:r>
    </w:p>
    <w:p w14:paraId="2B767DC6" w14:textId="6F1D8DC2" w:rsidR="00E64253" w:rsidRPr="00E64253" w:rsidRDefault="00E64253" w:rsidP="00E64253">
      <w:r w:rsidRPr="00E64253">
        <w:t xml:space="preserve">Regulation (EU) 2024/1689 of the European Parliament and of the Council laying down </w:t>
      </w:r>
      <w:r w:rsidR="00E51DD5" w:rsidRPr="00E64253">
        <w:t>harmonized</w:t>
      </w:r>
      <w:r w:rsidRPr="00E64253">
        <w:t xml:space="preserve"> rules on Artificial Intelligence (Artificial Intelligence Act).</w:t>
      </w:r>
    </w:p>
    <w:p w14:paraId="7BC3CDB9" w14:textId="77777777" w:rsidR="00E64253" w:rsidRPr="00E64253" w:rsidRDefault="00E64253" w:rsidP="00E64253">
      <w:r w:rsidRPr="00E64253">
        <w:t xml:space="preserve">European Commission, </w:t>
      </w:r>
      <w:r w:rsidRPr="00E64253">
        <w:rPr>
          <w:i/>
          <w:iCs/>
        </w:rPr>
        <w:t>White Paper on Artificial Intelligence: A European Approach to Excellence and Trust</w:t>
      </w:r>
      <w:r w:rsidRPr="00E64253">
        <w:t xml:space="preserve"> COM (2020) 65 final.</w:t>
      </w:r>
    </w:p>
    <w:p w14:paraId="21B82646" w14:textId="77777777" w:rsidR="00E64253" w:rsidRPr="00E64253" w:rsidRDefault="00E64253" w:rsidP="00E64253">
      <w:r w:rsidRPr="00E64253">
        <w:t xml:space="preserve">European Commission High-Level Expert Group on Artificial Intelligence, </w:t>
      </w:r>
      <w:r w:rsidRPr="00E64253">
        <w:rPr>
          <w:i/>
          <w:iCs/>
        </w:rPr>
        <w:t>Ethics Guidelines for Trustworthy AI</w:t>
      </w:r>
      <w:r w:rsidRPr="00E64253">
        <w:t xml:space="preserve"> (2019).</w:t>
      </w:r>
    </w:p>
    <w:p w14:paraId="30A10CD8" w14:textId="666E47BE" w:rsidR="00E64253" w:rsidRPr="00E64253" w:rsidRDefault="00E64253" w:rsidP="00E64253"/>
    <w:p w14:paraId="2D7683E6" w14:textId="11E1A445" w:rsidR="00E64253" w:rsidRPr="00E64253" w:rsidRDefault="00E64253" w:rsidP="00E64253">
      <w:pPr>
        <w:rPr>
          <w:b/>
          <w:bCs/>
        </w:rPr>
      </w:pPr>
      <w:r w:rsidRPr="00E64253">
        <w:rPr>
          <w:b/>
          <w:bCs/>
        </w:rPr>
        <w:t xml:space="preserve">D. International </w:t>
      </w:r>
      <w:r w:rsidR="00E51DD5" w:rsidRPr="00E64253">
        <w:rPr>
          <w:b/>
          <w:bCs/>
        </w:rPr>
        <w:t>Organizations</w:t>
      </w:r>
    </w:p>
    <w:p w14:paraId="36AEE8B2" w14:textId="77777777" w:rsidR="00E64253" w:rsidRPr="00E64253" w:rsidRDefault="00E64253" w:rsidP="00E64253">
      <w:r w:rsidRPr="00E64253">
        <w:t xml:space="preserve">OECD, </w:t>
      </w:r>
      <w:r w:rsidRPr="00E64253">
        <w:rPr>
          <w:i/>
          <w:iCs/>
        </w:rPr>
        <w:t>Recommendation of the Council on Artificial Intelligence</w:t>
      </w:r>
      <w:r w:rsidRPr="00E64253">
        <w:t xml:space="preserve"> OECD/LEGAL/0449 (2019).</w:t>
      </w:r>
    </w:p>
    <w:p w14:paraId="6F21BBD8" w14:textId="77777777" w:rsidR="00E64253" w:rsidRPr="00E64253" w:rsidRDefault="00E64253" w:rsidP="00E64253">
      <w:r w:rsidRPr="00E64253">
        <w:t xml:space="preserve">UNESCO, </w:t>
      </w:r>
      <w:r w:rsidRPr="00E64253">
        <w:rPr>
          <w:i/>
          <w:iCs/>
        </w:rPr>
        <w:t>Recommendation on the Ethics of Artificial Intelligence</w:t>
      </w:r>
      <w:r w:rsidRPr="00E64253">
        <w:t xml:space="preserve"> (2021).</w:t>
      </w:r>
    </w:p>
    <w:p w14:paraId="7C303CBC" w14:textId="77777777" w:rsidR="00E64253" w:rsidRPr="00E64253" w:rsidRDefault="00E64253" w:rsidP="00E64253">
      <w:r w:rsidRPr="00E64253">
        <w:t xml:space="preserve">Council of Europe, </w:t>
      </w:r>
      <w:r w:rsidRPr="00E64253">
        <w:rPr>
          <w:i/>
          <w:iCs/>
        </w:rPr>
        <w:t>Framework Convention on Artificial Intelligence, Human Rights, Democracy and the Rule of Law</w:t>
      </w:r>
      <w:r w:rsidRPr="00E64253">
        <w:t xml:space="preserve"> (2024).</w:t>
      </w:r>
    </w:p>
    <w:p w14:paraId="6196EE75" w14:textId="77777777" w:rsidR="00E64253" w:rsidRPr="00E64253" w:rsidRDefault="00E64253" w:rsidP="00E64253">
      <w:r w:rsidRPr="00E64253">
        <w:t xml:space="preserve">World Economic Forum, </w:t>
      </w:r>
      <w:r w:rsidRPr="00E64253">
        <w:rPr>
          <w:i/>
          <w:iCs/>
        </w:rPr>
        <w:t>A Framework for the Regulation of Artificial Intelligence at the International Level</w:t>
      </w:r>
      <w:r w:rsidRPr="00E64253">
        <w:t xml:space="preserve"> (2024).</w:t>
      </w:r>
    </w:p>
    <w:p w14:paraId="7646E993" w14:textId="1E592D70" w:rsidR="00E64253" w:rsidRPr="00E64253" w:rsidRDefault="00E64253" w:rsidP="00E64253"/>
    <w:p w14:paraId="197B9BE6" w14:textId="77777777" w:rsidR="00E64253" w:rsidRPr="00E64253" w:rsidRDefault="00E64253" w:rsidP="00E64253">
      <w:pPr>
        <w:rPr>
          <w:b/>
          <w:bCs/>
        </w:rPr>
      </w:pPr>
      <w:r w:rsidRPr="00E64253">
        <w:rPr>
          <w:b/>
          <w:bCs/>
        </w:rPr>
        <w:t>E. Singapore</w:t>
      </w:r>
    </w:p>
    <w:p w14:paraId="361884D2" w14:textId="1E400F65" w:rsidR="00E64253" w:rsidRPr="00E64253" w:rsidRDefault="00E51DD5" w:rsidP="00E64253">
      <w:r w:rsidRPr="00E64253">
        <w:t>Infocom</w:t>
      </w:r>
      <w:r w:rsidR="00E64253" w:rsidRPr="00E64253">
        <w:t xml:space="preserve"> Media Development Authority and Personal Data Protection Commission Singapore, </w:t>
      </w:r>
      <w:r w:rsidR="00E64253" w:rsidRPr="00E64253">
        <w:rPr>
          <w:i/>
          <w:iCs/>
        </w:rPr>
        <w:t>Model AI Governance Framework</w:t>
      </w:r>
      <w:r w:rsidR="00E64253" w:rsidRPr="00E64253">
        <w:t xml:space="preserve"> (2nd </w:t>
      </w:r>
      <w:proofErr w:type="spellStart"/>
      <w:r w:rsidR="00E64253" w:rsidRPr="00E64253">
        <w:t>edn</w:t>
      </w:r>
      <w:proofErr w:type="spellEnd"/>
      <w:r w:rsidR="00E64253" w:rsidRPr="00E64253">
        <w:t>, 2020).</w:t>
      </w:r>
    </w:p>
    <w:p w14:paraId="65AC43F4" w14:textId="559A2287" w:rsidR="00E64253" w:rsidRPr="00E64253" w:rsidRDefault="00E51DD5" w:rsidP="00E64253">
      <w:r w:rsidRPr="00E64253">
        <w:t>Infocom</w:t>
      </w:r>
      <w:r w:rsidR="00E64253" w:rsidRPr="00E64253">
        <w:t xml:space="preserve"> Media Development Authority, </w:t>
      </w:r>
      <w:r w:rsidR="00E64253" w:rsidRPr="00E64253">
        <w:rPr>
          <w:i/>
          <w:iCs/>
        </w:rPr>
        <w:t>Compendium of Use Cases for AI Governance</w:t>
      </w:r>
      <w:r w:rsidR="00E64253" w:rsidRPr="00E64253">
        <w:t xml:space="preserve"> (2020).</w:t>
      </w:r>
    </w:p>
    <w:p w14:paraId="1CB7D56A" w14:textId="4A5E61D7" w:rsidR="00E64253" w:rsidRPr="00E64253" w:rsidRDefault="00E64253" w:rsidP="00E64253"/>
    <w:p w14:paraId="5382FAF4" w14:textId="77777777" w:rsidR="00E64253" w:rsidRPr="00E64253" w:rsidRDefault="00E64253" w:rsidP="00E64253">
      <w:pPr>
        <w:rPr>
          <w:b/>
          <w:bCs/>
        </w:rPr>
      </w:pPr>
      <w:r w:rsidRPr="00E64253">
        <w:rPr>
          <w:b/>
          <w:bCs/>
        </w:rPr>
        <w:t>F. United Kingdom</w:t>
      </w:r>
    </w:p>
    <w:p w14:paraId="62E24C5D" w14:textId="77777777" w:rsidR="00E64253" w:rsidRPr="00E64253" w:rsidRDefault="00E64253" w:rsidP="00E64253">
      <w:r w:rsidRPr="00E64253">
        <w:t xml:space="preserve">UK Government, </w:t>
      </w:r>
      <w:r w:rsidRPr="00E64253">
        <w:rPr>
          <w:i/>
          <w:iCs/>
        </w:rPr>
        <w:t>A Pro-Innovation Approach to AI Regulation</w:t>
      </w:r>
      <w:r w:rsidRPr="00E64253">
        <w:t xml:space="preserve"> (2023).</w:t>
      </w:r>
    </w:p>
    <w:p w14:paraId="1E9870F1" w14:textId="77777777" w:rsidR="00E64253" w:rsidRPr="00E64253" w:rsidRDefault="00E64253" w:rsidP="00E64253">
      <w:r w:rsidRPr="00E64253">
        <w:t xml:space="preserve">Department for Science, Innovation and Technology, </w:t>
      </w:r>
      <w:r w:rsidRPr="00E64253">
        <w:rPr>
          <w:i/>
          <w:iCs/>
        </w:rPr>
        <w:t>AI Regulation: A Pro-Innovation Approach</w:t>
      </w:r>
      <w:r w:rsidRPr="00E64253">
        <w:t xml:space="preserve"> (2023).</w:t>
      </w:r>
    </w:p>
    <w:p w14:paraId="59318944" w14:textId="30277940" w:rsidR="00E64253" w:rsidRPr="00E64253" w:rsidRDefault="00E64253" w:rsidP="00E64253"/>
    <w:p w14:paraId="5C6BECFD" w14:textId="77777777" w:rsidR="00E64253" w:rsidRPr="00E64253" w:rsidRDefault="00E64253" w:rsidP="00E64253">
      <w:pPr>
        <w:rPr>
          <w:b/>
          <w:bCs/>
        </w:rPr>
      </w:pPr>
      <w:r w:rsidRPr="00E64253">
        <w:rPr>
          <w:b/>
          <w:bCs/>
        </w:rPr>
        <w:t>G. Arbitration Institutions</w:t>
      </w:r>
    </w:p>
    <w:p w14:paraId="336F8658" w14:textId="77777777" w:rsidR="00E64253" w:rsidRPr="00E64253" w:rsidRDefault="00E64253" w:rsidP="00E64253">
      <w:r w:rsidRPr="00E64253">
        <w:t xml:space="preserve">International Chamber of Commerce (ICC), </w:t>
      </w:r>
      <w:r w:rsidRPr="00E64253">
        <w:rPr>
          <w:i/>
          <w:iCs/>
        </w:rPr>
        <w:t>ICC Arbitration Rules</w:t>
      </w:r>
      <w:r w:rsidRPr="00E64253">
        <w:t xml:space="preserve"> (2021).</w:t>
      </w:r>
    </w:p>
    <w:p w14:paraId="5881AF0A" w14:textId="77777777" w:rsidR="00E64253" w:rsidRPr="00E64253" w:rsidRDefault="00E64253" w:rsidP="00E64253">
      <w:r w:rsidRPr="00E64253">
        <w:t xml:space="preserve">ICC Commission on Arbitration and ADR, </w:t>
      </w:r>
      <w:r w:rsidRPr="00E64253">
        <w:rPr>
          <w:i/>
          <w:iCs/>
        </w:rPr>
        <w:t>Leveraging Technology for Fair, Effective and Efficient International Arbitration Proceedings</w:t>
      </w:r>
      <w:r w:rsidRPr="00E64253">
        <w:t xml:space="preserve"> (2022).</w:t>
      </w:r>
    </w:p>
    <w:p w14:paraId="02250102" w14:textId="77777777" w:rsidR="00E64253" w:rsidRPr="00E64253" w:rsidRDefault="00E64253" w:rsidP="00E64253">
      <w:r w:rsidRPr="00E64253">
        <w:t xml:space="preserve">Singapore International Arbitration Centre (SIAC), </w:t>
      </w:r>
      <w:r w:rsidRPr="00E64253">
        <w:rPr>
          <w:i/>
          <w:iCs/>
        </w:rPr>
        <w:t>SIAC Rules</w:t>
      </w:r>
      <w:r w:rsidRPr="00E64253">
        <w:t xml:space="preserve"> (7th </w:t>
      </w:r>
      <w:proofErr w:type="spellStart"/>
      <w:r w:rsidRPr="00E64253">
        <w:t>edn</w:t>
      </w:r>
      <w:proofErr w:type="spellEnd"/>
      <w:r w:rsidRPr="00E64253">
        <w:t>, 2025 if applicable to your submission, otherwise use the edition in force at the time of writing).</w:t>
      </w:r>
    </w:p>
    <w:p w14:paraId="60A44C31" w14:textId="77777777" w:rsidR="00E64253" w:rsidRPr="00E64253" w:rsidRDefault="00E64253" w:rsidP="00E64253">
      <w:r w:rsidRPr="00E64253">
        <w:t xml:space="preserve">London Court of International Arbitration (LCIA), </w:t>
      </w:r>
      <w:r w:rsidRPr="00E64253">
        <w:rPr>
          <w:i/>
          <w:iCs/>
        </w:rPr>
        <w:t>LCIA Arbitration Rules</w:t>
      </w:r>
      <w:r w:rsidRPr="00E64253">
        <w:t xml:space="preserve"> (2020).</w:t>
      </w:r>
    </w:p>
    <w:p w14:paraId="1A0BE2ED" w14:textId="77777777" w:rsidR="00E64253" w:rsidRPr="00E64253" w:rsidRDefault="00E64253" w:rsidP="00E64253">
      <w:r w:rsidRPr="00E64253">
        <w:t xml:space="preserve">International Centre for Settlement of Investment Disputes (ICSID), </w:t>
      </w:r>
      <w:r w:rsidRPr="00E64253">
        <w:rPr>
          <w:i/>
          <w:iCs/>
        </w:rPr>
        <w:t>ICSID Arbitration Rules</w:t>
      </w:r>
      <w:r w:rsidRPr="00E64253">
        <w:t xml:space="preserve"> (2022).</w:t>
      </w:r>
    </w:p>
    <w:p w14:paraId="550D5086" w14:textId="77777777" w:rsidR="00E64253" w:rsidRPr="00E64253" w:rsidRDefault="00E64253" w:rsidP="00E64253">
      <w:r w:rsidRPr="00E64253">
        <w:t xml:space="preserve">International Bar Association, </w:t>
      </w:r>
      <w:r w:rsidRPr="00E64253">
        <w:rPr>
          <w:i/>
          <w:iCs/>
        </w:rPr>
        <w:t>IBA Rules on the Taking of Evidence in International Arbitration</w:t>
      </w:r>
      <w:r w:rsidRPr="00E64253">
        <w:t xml:space="preserve"> (2020).</w:t>
      </w:r>
    </w:p>
    <w:p w14:paraId="7AD707E2" w14:textId="071353FB" w:rsidR="00E64253" w:rsidRPr="00E64253" w:rsidRDefault="00E64253" w:rsidP="00E64253"/>
    <w:p w14:paraId="265655D3" w14:textId="77777777" w:rsidR="00E64253" w:rsidRPr="00E64253" w:rsidRDefault="00E64253" w:rsidP="00E64253">
      <w:pPr>
        <w:rPr>
          <w:b/>
          <w:bCs/>
        </w:rPr>
      </w:pPr>
      <w:r w:rsidRPr="00E64253">
        <w:rPr>
          <w:b/>
          <w:bCs/>
        </w:rPr>
        <w:t>H. Cybersecurity</w:t>
      </w:r>
    </w:p>
    <w:p w14:paraId="592748B5" w14:textId="77777777" w:rsidR="00E64253" w:rsidRPr="00E64253" w:rsidRDefault="00E64253" w:rsidP="00E64253">
      <w:r w:rsidRPr="00E64253">
        <w:t xml:space="preserve">ICCA-NYC Bar-CPR, </w:t>
      </w:r>
      <w:r w:rsidRPr="00E64253">
        <w:rPr>
          <w:i/>
          <w:iCs/>
        </w:rPr>
        <w:t>Cybersecurity Protocol for International Arbitration</w:t>
      </w:r>
      <w:r w:rsidRPr="00E64253">
        <w:t xml:space="preserve"> (2020).</w:t>
      </w:r>
    </w:p>
    <w:p w14:paraId="531D256A" w14:textId="77777777" w:rsidR="00E64253" w:rsidRPr="00E64253" w:rsidRDefault="00E64253" w:rsidP="00E64253">
      <w:r w:rsidRPr="00E64253">
        <w:t xml:space="preserve">ICCA, </w:t>
      </w:r>
      <w:r w:rsidRPr="00E64253">
        <w:rPr>
          <w:i/>
          <w:iCs/>
        </w:rPr>
        <w:t>Roadmap to Data Protection in International Arbitration</w:t>
      </w:r>
      <w:r w:rsidRPr="00E64253">
        <w:t xml:space="preserve"> (2022).</w:t>
      </w:r>
    </w:p>
    <w:p w14:paraId="20312F4C" w14:textId="498DDB8F" w:rsidR="00E64253" w:rsidRPr="00E64253" w:rsidRDefault="00E64253" w:rsidP="00E64253"/>
    <w:p w14:paraId="19F03DA5" w14:textId="77777777" w:rsidR="00E64253" w:rsidRPr="00E64253" w:rsidRDefault="00E64253" w:rsidP="00E64253">
      <w:pPr>
        <w:rPr>
          <w:b/>
          <w:bCs/>
        </w:rPr>
      </w:pPr>
      <w:r w:rsidRPr="00E64253">
        <w:rPr>
          <w:b/>
          <w:bCs/>
        </w:rPr>
        <w:t>I. Books</w:t>
      </w:r>
    </w:p>
    <w:p w14:paraId="30799DE9" w14:textId="77777777" w:rsidR="00E64253" w:rsidRPr="00E64253" w:rsidRDefault="00E64253" w:rsidP="00E64253">
      <w:r w:rsidRPr="00E64253">
        <w:t xml:space="preserve">Born GB, </w:t>
      </w:r>
      <w:r w:rsidRPr="00E64253">
        <w:rPr>
          <w:i/>
          <w:iCs/>
        </w:rPr>
        <w:t>International Commercial Arbitration</w:t>
      </w:r>
      <w:r w:rsidRPr="00E64253">
        <w:t xml:space="preserve"> (3rd </w:t>
      </w:r>
      <w:proofErr w:type="spellStart"/>
      <w:r w:rsidRPr="00E64253">
        <w:t>edn</w:t>
      </w:r>
      <w:proofErr w:type="spellEnd"/>
      <w:r w:rsidRPr="00E64253">
        <w:t>, Kluwer Law International 2021).</w:t>
      </w:r>
    </w:p>
    <w:p w14:paraId="44ABCB9C" w14:textId="77777777" w:rsidR="00E64253" w:rsidRPr="00E64253" w:rsidRDefault="00E64253" w:rsidP="00E64253">
      <w:r w:rsidRPr="00E64253">
        <w:t xml:space="preserve">Redfern A, Hunter M, Blackaby N and </w:t>
      </w:r>
      <w:proofErr w:type="spellStart"/>
      <w:r w:rsidRPr="00E64253">
        <w:t>Partasides</w:t>
      </w:r>
      <w:proofErr w:type="spellEnd"/>
      <w:r w:rsidRPr="00E64253">
        <w:t xml:space="preserve"> C, </w:t>
      </w:r>
      <w:r w:rsidRPr="00E64253">
        <w:rPr>
          <w:i/>
          <w:iCs/>
        </w:rPr>
        <w:t>Redfern and Hunter on International Arbitration</w:t>
      </w:r>
      <w:r w:rsidRPr="00E64253">
        <w:t xml:space="preserve"> (7th </w:t>
      </w:r>
      <w:proofErr w:type="spellStart"/>
      <w:r w:rsidRPr="00E64253">
        <w:t>edn</w:t>
      </w:r>
      <w:proofErr w:type="spellEnd"/>
      <w:r w:rsidRPr="00E64253">
        <w:t>, Oxford University Press 2023).</w:t>
      </w:r>
    </w:p>
    <w:p w14:paraId="0DAF02F5" w14:textId="77777777" w:rsidR="00E64253" w:rsidRPr="00E64253" w:rsidRDefault="00E64253" w:rsidP="00E64253">
      <w:r w:rsidRPr="00E64253">
        <w:t xml:space="preserve">Moses ML, </w:t>
      </w:r>
      <w:r w:rsidRPr="00E64253">
        <w:rPr>
          <w:i/>
          <w:iCs/>
        </w:rPr>
        <w:t>The Principles and Practice of International Commercial Arbitration</w:t>
      </w:r>
      <w:r w:rsidRPr="00E64253">
        <w:t xml:space="preserve"> (4th </w:t>
      </w:r>
      <w:proofErr w:type="spellStart"/>
      <w:r w:rsidRPr="00E64253">
        <w:t>edn</w:t>
      </w:r>
      <w:proofErr w:type="spellEnd"/>
      <w:r w:rsidRPr="00E64253">
        <w:t>, Cambridge University Press 2024).</w:t>
      </w:r>
    </w:p>
    <w:p w14:paraId="0E1117F8" w14:textId="77777777" w:rsidR="00E64253" w:rsidRPr="00E64253" w:rsidRDefault="00E64253" w:rsidP="00E64253">
      <w:r w:rsidRPr="00E64253">
        <w:lastRenderedPageBreak/>
        <w:t xml:space="preserve">Lew JDM, Mistelis LA and </w:t>
      </w:r>
      <w:proofErr w:type="spellStart"/>
      <w:r w:rsidRPr="00E64253">
        <w:t>Kröll</w:t>
      </w:r>
      <w:proofErr w:type="spellEnd"/>
      <w:r w:rsidRPr="00E64253">
        <w:t xml:space="preserve"> SM, </w:t>
      </w:r>
      <w:r w:rsidRPr="00E64253">
        <w:rPr>
          <w:i/>
          <w:iCs/>
        </w:rPr>
        <w:t>Comparative International Commercial Arbitration</w:t>
      </w:r>
      <w:r w:rsidRPr="00E64253">
        <w:t xml:space="preserve"> (Kluwer Law International 2003).</w:t>
      </w:r>
    </w:p>
    <w:p w14:paraId="40D149F4" w14:textId="77777777" w:rsidR="00E64253" w:rsidRPr="00E64253" w:rsidRDefault="00E64253" w:rsidP="00E64253">
      <w:r w:rsidRPr="00E64253">
        <w:t xml:space="preserve">Pasquale F, </w:t>
      </w:r>
      <w:r w:rsidRPr="00E64253">
        <w:rPr>
          <w:i/>
          <w:iCs/>
        </w:rPr>
        <w:t>The Black Box Society: The Secret Algorithms That Control Money and Information</w:t>
      </w:r>
      <w:r w:rsidRPr="00E64253">
        <w:t xml:space="preserve"> (Harvard University Press 2015).</w:t>
      </w:r>
    </w:p>
    <w:p w14:paraId="380EECB5" w14:textId="77777777" w:rsidR="00E64253" w:rsidRPr="00E64253" w:rsidRDefault="00E64253" w:rsidP="00E64253">
      <w:r w:rsidRPr="00E64253">
        <w:t xml:space="preserve">Hildebrandt M, </w:t>
      </w:r>
      <w:r w:rsidRPr="00E64253">
        <w:rPr>
          <w:i/>
          <w:iCs/>
        </w:rPr>
        <w:t>Law for Computer Scientists and Other Folk</w:t>
      </w:r>
      <w:r w:rsidRPr="00E64253">
        <w:t xml:space="preserve"> (Oxford University Press 2020).</w:t>
      </w:r>
    </w:p>
    <w:p w14:paraId="2F9BB824" w14:textId="77777777" w:rsidR="00E64253" w:rsidRPr="00E64253" w:rsidRDefault="00E64253" w:rsidP="00E64253">
      <w:r w:rsidRPr="00E64253">
        <w:t xml:space="preserve">Russell S and Norvig P, </w:t>
      </w:r>
      <w:r w:rsidRPr="00E64253">
        <w:rPr>
          <w:i/>
          <w:iCs/>
        </w:rPr>
        <w:t>Artificial Intelligence: A Modern Approach</w:t>
      </w:r>
      <w:r w:rsidRPr="00E64253">
        <w:t xml:space="preserve"> (4th </w:t>
      </w:r>
      <w:proofErr w:type="spellStart"/>
      <w:r w:rsidRPr="00E64253">
        <w:t>edn</w:t>
      </w:r>
      <w:proofErr w:type="spellEnd"/>
      <w:r w:rsidRPr="00E64253">
        <w:t>, Pearson 2021).</w:t>
      </w:r>
    </w:p>
    <w:p w14:paraId="03F4157F" w14:textId="77777777" w:rsidR="00E64253" w:rsidRPr="00E64253" w:rsidRDefault="00E64253" w:rsidP="00E64253">
      <w:r w:rsidRPr="00E64253">
        <w:t xml:space="preserve">Bostrom N, </w:t>
      </w:r>
      <w:r w:rsidRPr="00E64253">
        <w:rPr>
          <w:i/>
          <w:iCs/>
        </w:rPr>
        <w:t>Superintelligence: Paths, Dangers, Strategies</w:t>
      </w:r>
      <w:r w:rsidRPr="00E64253">
        <w:t xml:space="preserve"> (Oxford University Press 2014).</w:t>
      </w:r>
    </w:p>
    <w:p w14:paraId="45E96980" w14:textId="77777777" w:rsidR="00E64253" w:rsidRPr="00E64253" w:rsidRDefault="00E64253" w:rsidP="00E64253">
      <w:r w:rsidRPr="00E64253">
        <w:t xml:space="preserve">Susskind R, </w:t>
      </w:r>
      <w:r w:rsidRPr="00E64253">
        <w:rPr>
          <w:i/>
          <w:iCs/>
        </w:rPr>
        <w:t>Tomorrow's Lawyers</w:t>
      </w:r>
      <w:r w:rsidRPr="00E64253">
        <w:t xml:space="preserve"> (3rd </w:t>
      </w:r>
      <w:proofErr w:type="spellStart"/>
      <w:r w:rsidRPr="00E64253">
        <w:t>edn</w:t>
      </w:r>
      <w:proofErr w:type="spellEnd"/>
      <w:r w:rsidRPr="00E64253">
        <w:t>, Oxford University Press 2023).</w:t>
      </w:r>
    </w:p>
    <w:p w14:paraId="26812E77" w14:textId="77777777" w:rsidR="00E64253" w:rsidRPr="00E64253" w:rsidRDefault="00E64253" w:rsidP="00E64253">
      <w:r w:rsidRPr="00E64253">
        <w:t xml:space="preserve">Susskind R, </w:t>
      </w:r>
      <w:r w:rsidRPr="00E64253">
        <w:rPr>
          <w:i/>
          <w:iCs/>
        </w:rPr>
        <w:t>Online Courts and the Future of Justice</w:t>
      </w:r>
      <w:r w:rsidRPr="00E64253">
        <w:t xml:space="preserve"> (Oxford University Press 2019).</w:t>
      </w:r>
    </w:p>
    <w:p w14:paraId="44E05256" w14:textId="0A5764C7" w:rsidR="00E64253" w:rsidRPr="00E64253" w:rsidRDefault="00E64253" w:rsidP="00E64253"/>
    <w:p w14:paraId="6CC3958A" w14:textId="77777777" w:rsidR="00E64253" w:rsidRPr="00E64253" w:rsidRDefault="00E64253" w:rsidP="00E64253">
      <w:pPr>
        <w:rPr>
          <w:b/>
          <w:bCs/>
        </w:rPr>
      </w:pPr>
      <w:r w:rsidRPr="00E64253">
        <w:rPr>
          <w:b/>
          <w:bCs/>
        </w:rPr>
        <w:t>J. Journal Articles</w:t>
      </w:r>
    </w:p>
    <w:p w14:paraId="264CC958" w14:textId="77777777" w:rsidR="00E64253" w:rsidRPr="00E64253" w:rsidRDefault="00E64253" w:rsidP="00E64253">
      <w:r w:rsidRPr="00E64253">
        <w:t xml:space="preserve">Calo R, 'Artificial Intelligence Policy: A Primer and Roadmap' (2017) 51 </w:t>
      </w:r>
      <w:r w:rsidRPr="00E64253">
        <w:rPr>
          <w:i/>
          <w:iCs/>
        </w:rPr>
        <w:t>UC Davis Law Review</w:t>
      </w:r>
      <w:r w:rsidRPr="00E64253">
        <w:t xml:space="preserve"> 399.</w:t>
      </w:r>
    </w:p>
    <w:p w14:paraId="6AD4F255" w14:textId="77777777" w:rsidR="00E64253" w:rsidRPr="00E64253" w:rsidRDefault="00E64253" w:rsidP="00E64253">
      <w:r w:rsidRPr="00E64253">
        <w:t xml:space="preserve">Yeung K, 'Recommendation of the Council on Artificial Intelligence' (2020) 20 </w:t>
      </w:r>
      <w:r w:rsidRPr="00E64253">
        <w:rPr>
          <w:i/>
          <w:iCs/>
        </w:rPr>
        <w:t>International Data Privacy Law</w:t>
      </w:r>
      <w:r w:rsidRPr="00E64253">
        <w:t xml:space="preserve"> 123.</w:t>
      </w:r>
    </w:p>
    <w:p w14:paraId="06619E05" w14:textId="77777777" w:rsidR="00E64253" w:rsidRPr="00E64253" w:rsidRDefault="00E64253" w:rsidP="00E64253">
      <w:proofErr w:type="spellStart"/>
      <w:r w:rsidRPr="00E64253">
        <w:t>Surden</w:t>
      </w:r>
      <w:proofErr w:type="spellEnd"/>
      <w:r w:rsidRPr="00E64253">
        <w:t xml:space="preserve"> H, 'Artificial Intelligence and Law: An Overview' (2019) 35 </w:t>
      </w:r>
      <w:r w:rsidRPr="00E64253">
        <w:rPr>
          <w:i/>
          <w:iCs/>
        </w:rPr>
        <w:t>Georgia State University Law Review</w:t>
      </w:r>
      <w:r w:rsidRPr="00E64253">
        <w:t xml:space="preserve"> 1305.</w:t>
      </w:r>
    </w:p>
    <w:p w14:paraId="69F7D219" w14:textId="77777777" w:rsidR="00E64253" w:rsidRPr="00E64253" w:rsidRDefault="00E64253" w:rsidP="00E64253">
      <w:r w:rsidRPr="00E64253">
        <w:t xml:space="preserve">Abbott R, 'The Reasonable Computer: Disrupting the Paradigm of Tort Liability' (2020) 86 </w:t>
      </w:r>
      <w:r w:rsidRPr="00E64253">
        <w:rPr>
          <w:i/>
          <w:iCs/>
        </w:rPr>
        <w:t>George Washington Law Review</w:t>
      </w:r>
      <w:r w:rsidRPr="00E64253">
        <w:t>.</w:t>
      </w:r>
    </w:p>
    <w:p w14:paraId="6343F055" w14:textId="77777777" w:rsidR="00E64253" w:rsidRPr="00E64253" w:rsidRDefault="00E64253" w:rsidP="00E64253">
      <w:r w:rsidRPr="00E64253">
        <w:t xml:space="preserve">Cath C, 'Governing Artificial Intelligence: Ethical, Legal and Technical Opportunities and Challenges' (2018) </w:t>
      </w:r>
      <w:r w:rsidRPr="00E64253">
        <w:rPr>
          <w:i/>
          <w:iCs/>
        </w:rPr>
        <w:t>Philosophical Transactions of the Royal Society A</w:t>
      </w:r>
      <w:r w:rsidRPr="00E64253">
        <w:t>.</w:t>
      </w:r>
    </w:p>
    <w:p w14:paraId="4067D242" w14:textId="1E338320" w:rsidR="00E64253" w:rsidRPr="00E64253" w:rsidRDefault="00E64253" w:rsidP="00E64253"/>
    <w:p w14:paraId="69F9FE99" w14:textId="77777777" w:rsidR="00E64253" w:rsidRPr="00E64253" w:rsidRDefault="00E64253" w:rsidP="00E64253">
      <w:pPr>
        <w:rPr>
          <w:b/>
          <w:bCs/>
        </w:rPr>
      </w:pPr>
      <w:r w:rsidRPr="00E64253">
        <w:rPr>
          <w:b/>
          <w:bCs/>
        </w:rPr>
        <w:t>K. Reports</w:t>
      </w:r>
    </w:p>
    <w:p w14:paraId="36A91E81" w14:textId="77777777" w:rsidR="00E64253" w:rsidRPr="00E64253" w:rsidRDefault="00E64253" w:rsidP="00E64253">
      <w:r w:rsidRPr="00E64253">
        <w:t xml:space="preserve">National Institute of Standards and Technology (NIST), </w:t>
      </w:r>
      <w:r w:rsidRPr="00E64253">
        <w:rPr>
          <w:i/>
          <w:iCs/>
        </w:rPr>
        <w:t>Artificial Intelligence Risk Management Framework (AI RMF 1.0)</w:t>
      </w:r>
      <w:r w:rsidRPr="00E64253">
        <w:t xml:space="preserve"> (US Department of Commerce 2023).</w:t>
      </w:r>
    </w:p>
    <w:p w14:paraId="11041C6C" w14:textId="77777777" w:rsidR="00E64253" w:rsidRPr="00E64253" w:rsidRDefault="00E64253" w:rsidP="00E64253">
      <w:r w:rsidRPr="00E64253">
        <w:t xml:space="preserve">World Bank, </w:t>
      </w:r>
      <w:r w:rsidRPr="00E64253">
        <w:rPr>
          <w:i/>
          <w:iCs/>
        </w:rPr>
        <w:t>World Development Report 2021: Data for Better Lives</w:t>
      </w:r>
      <w:r w:rsidRPr="00E64253">
        <w:t xml:space="preserve"> (World Bank 2021).</w:t>
      </w:r>
    </w:p>
    <w:p w14:paraId="65C321BD" w14:textId="77777777" w:rsidR="00E64253" w:rsidRPr="00E64253" w:rsidRDefault="00E64253" w:rsidP="00E64253">
      <w:r w:rsidRPr="00E64253">
        <w:t xml:space="preserve">OECD, </w:t>
      </w:r>
      <w:r w:rsidRPr="00E64253">
        <w:rPr>
          <w:i/>
          <w:iCs/>
        </w:rPr>
        <w:t>OECD Digital Economy Outlook</w:t>
      </w:r>
      <w:r w:rsidRPr="00E64253">
        <w:t xml:space="preserve"> (2024).</w:t>
      </w:r>
    </w:p>
    <w:p w14:paraId="09F24CF2" w14:textId="4C7EE1D5" w:rsidR="00E64253" w:rsidRPr="00E64253" w:rsidRDefault="00E64253" w:rsidP="00E64253"/>
    <w:p w14:paraId="2F7E8801" w14:textId="77777777" w:rsidR="00E64253" w:rsidRPr="00E64253" w:rsidRDefault="00E64253" w:rsidP="00E64253">
      <w:pPr>
        <w:rPr>
          <w:b/>
          <w:bCs/>
        </w:rPr>
      </w:pPr>
      <w:r w:rsidRPr="00E64253">
        <w:rPr>
          <w:b/>
          <w:bCs/>
        </w:rPr>
        <w:lastRenderedPageBreak/>
        <w:t>L. Pakistan</w:t>
      </w:r>
    </w:p>
    <w:p w14:paraId="243448A9" w14:textId="77777777" w:rsidR="00E64253" w:rsidRPr="00E64253" w:rsidRDefault="00E64253" w:rsidP="00E64253">
      <w:r w:rsidRPr="00E64253">
        <w:t>Electronic Transactions Ordinance 2002.</w:t>
      </w:r>
    </w:p>
    <w:p w14:paraId="04D43B03" w14:textId="77777777" w:rsidR="00E64253" w:rsidRPr="00E64253" w:rsidRDefault="00E64253" w:rsidP="00E64253">
      <w:r w:rsidRPr="00E64253">
        <w:t>Prevention of Electronic Crimes Act 2016.</w:t>
      </w:r>
    </w:p>
    <w:p w14:paraId="5CE89DBB" w14:textId="77777777" w:rsidR="00E64253" w:rsidRPr="00E64253" w:rsidRDefault="00E64253" w:rsidP="00E64253">
      <w:r w:rsidRPr="00E64253">
        <w:t>Constitution of the Islamic Republic of Pakistan 1973.</w:t>
      </w:r>
    </w:p>
    <w:p w14:paraId="62F7FF40" w14:textId="77777777" w:rsidR="00E64253" w:rsidRPr="00E64253" w:rsidRDefault="00E64253" w:rsidP="00E64253">
      <w:r w:rsidRPr="00E64253">
        <w:t>Arbitration Act 1940 (Pakistan).</w:t>
      </w:r>
    </w:p>
    <w:p w14:paraId="5F081ECD" w14:textId="77777777" w:rsidR="00E64253" w:rsidRPr="00E64253" w:rsidRDefault="00E64253" w:rsidP="00E64253">
      <w:r w:rsidRPr="00E64253">
        <w:t>Recognition and Enforcement (Arbitration Agreements and Foreign Arbitral Awards) Act 2011.</w:t>
      </w:r>
    </w:p>
    <w:p w14:paraId="1033F5C1" w14:textId="5EC495D0" w:rsidR="00967F02" w:rsidRDefault="00967F02" w:rsidP="00967F02"/>
    <w:sectPr w:rsidR="00967F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813F" w14:textId="77777777" w:rsidR="0082606C" w:rsidRDefault="0082606C" w:rsidP="009D3773">
      <w:pPr>
        <w:spacing w:after="0" w:line="240" w:lineRule="auto"/>
      </w:pPr>
      <w:r>
        <w:separator/>
      </w:r>
    </w:p>
  </w:endnote>
  <w:endnote w:type="continuationSeparator" w:id="0">
    <w:p w14:paraId="67679E0D" w14:textId="77777777" w:rsidR="0082606C" w:rsidRDefault="0082606C" w:rsidP="009D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9469" w14:textId="77777777" w:rsidR="0082606C" w:rsidRDefault="0082606C" w:rsidP="009D3773">
      <w:pPr>
        <w:spacing w:after="0" w:line="240" w:lineRule="auto"/>
      </w:pPr>
      <w:r>
        <w:separator/>
      </w:r>
    </w:p>
  </w:footnote>
  <w:footnote w:type="continuationSeparator" w:id="0">
    <w:p w14:paraId="3638FF06" w14:textId="77777777" w:rsidR="0082606C" w:rsidRDefault="0082606C" w:rsidP="009D3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56F"/>
    <w:multiLevelType w:val="multilevel"/>
    <w:tmpl w:val="E65C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6770B"/>
    <w:multiLevelType w:val="multilevel"/>
    <w:tmpl w:val="54E6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70352"/>
    <w:multiLevelType w:val="multilevel"/>
    <w:tmpl w:val="FF0C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64303"/>
    <w:multiLevelType w:val="multilevel"/>
    <w:tmpl w:val="32F2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52439"/>
    <w:multiLevelType w:val="multilevel"/>
    <w:tmpl w:val="94E6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34830"/>
    <w:multiLevelType w:val="multilevel"/>
    <w:tmpl w:val="406A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C92874"/>
    <w:multiLevelType w:val="multilevel"/>
    <w:tmpl w:val="6088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B6C11"/>
    <w:multiLevelType w:val="multilevel"/>
    <w:tmpl w:val="4DBC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E5AA4"/>
    <w:multiLevelType w:val="multilevel"/>
    <w:tmpl w:val="134C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25363"/>
    <w:multiLevelType w:val="multilevel"/>
    <w:tmpl w:val="8C2E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1B7D50"/>
    <w:multiLevelType w:val="multilevel"/>
    <w:tmpl w:val="5C6C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8666C"/>
    <w:multiLevelType w:val="multilevel"/>
    <w:tmpl w:val="334A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74E5C"/>
    <w:multiLevelType w:val="multilevel"/>
    <w:tmpl w:val="AD0C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916B50"/>
    <w:multiLevelType w:val="multilevel"/>
    <w:tmpl w:val="68C4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F762B2"/>
    <w:multiLevelType w:val="multilevel"/>
    <w:tmpl w:val="30E4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B7126"/>
    <w:multiLevelType w:val="multilevel"/>
    <w:tmpl w:val="36C2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1A7F5B"/>
    <w:multiLevelType w:val="multilevel"/>
    <w:tmpl w:val="5350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5C6C34"/>
    <w:multiLevelType w:val="multilevel"/>
    <w:tmpl w:val="CF9E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726E68"/>
    <w:multiLevelType w:val="multilevel"/>
    <w:tmpl w:val="9FE4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483FA8"/>
    <w:multiLevelType w:val="multilevel"/>
    <w:tmpl w:val="9EAA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487941">
    <w:abstractNumId w:val="5"/>
  </w:num>
  <w:num w:numId="2" w16cid:durableId="1947999818">
    <w:abstractNumId w:val="0"/>
  </w:num>
  <w:num w:numId="3" w16cid:durableId="441609073">
    <w:abstractNumId w:val="9"/>
  </w:num>
  <w:num w:numId="4" w16cid:durableId="2115009916">
    <w:abstractNumId w:val="18"/>
  </w:num>
  <w:num w:numId="5" w16cid:durableId="918488202">
    <w:abstractNumId w:val="4"/>
  </w:num>
  <w:num w:numId="6" w16cid:durableId="82342411">
    <w:abstractNumId w:val="17"/>
  </w:num>
  <w:num w:numId="7" w16cid:durableId="1821846253">
    <w:abstractNumId w:val="14"/>
  </w:num>
  <w:num w:numId="8" w16cid:durableId="1697348811">
    <w:abstractNumId w:val="1"/>
  </w:num>
  <w:num w:numId="9" w16cid:durableId="1835801533">
    <w:abstractNumId w:val="16"/>
  </w:num>
  <w:num w:numId="10" w16cid:durableId="1644919620">
    <w:abstractNumId w:val="15"/>
  </w:num>
  <w:num w:numId="11" w16cid:durableId="1732461202">
    <w:abstractNumId w:val="6"/>
  </w:num>
  <w:num w:numId="12" w16cid:durableId="310326369">
    <w:abstractNumId w:val="3"/>
  </w:num>
  <w:num w:numId="13" w16cid:durableId="809371236">
    <w:abstractNumId w:val="7"/>
  </w:num>
  <w:num w:numId="14" w16cid:durableId="1919821527">
    <w:abstractNumId w:val="13"/>
  </w:num>
  <w:num w:numId="15" w16cid:durableId="1143808731">
    <w:abstractNumId w:val="11"/>
  </w:num>
  <w:num w:numId="16" w16cid:durableId="921841169">
    <w:abstractNumId w:val="12"/>
  </w:num>
  <w:num w:numId="17" w16cid:durableId="114445084">
    <w:abstractNumId w:val="2"/>
  </w:num>
  <w:num w:numId="18" w16cid:durableId="489172387">
    <w:abstractNumId w:val="10"/>
  </w:num>
  <w:num w:numId="19" w16cid:durableId="553784375">
    <w:abstractNumId w:val="19"/>
  </w:num>
  <w:num w:numId="20" w16cid:durableId="1513639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F02"/>
    <w:rsid w:val="00056774"/>
    <w:rsid w:val="000617D1"/>
    <w:rsid w:val="001E41E2"/>
    <w:rsid w:val="00222B80"/>
    <w:rsid w:val="00237AE3"/>
    <w:rsid w:val="00243CBC"/>
    <w:rsid w:val="002707C9"/>
    <w:rsid w:val="00284C31"/>
    <w:rsid w:val="0028517C"/>
    <w:rsid w:val="002E2A23"/>
    <w:rsid w:val="002F3739"/>
    <w:rsid w:val="003937B9"/>
    <w:rsid w:val="003A2290"/>
    <w:rsid w:val="003C54AD"/>
    <w:rsid w:val="00456BD3"/>
    <w:rsid w:val="00544627"/>
    <w:rsid w:val="005E4363"/>
    <w:rsid w:val="00605449"/>
    <w:rsid w:val="006674CD"/>
    <w:rsid w:val="00680BF8"/>
    <w:rsid w:val="0069509C"/>
    <w:rsid w:val="006C77B8"/>
    <w:rsid w:val="00741EEA"/>
    <w:rsid w:val="007460F7"/>
    <w:rsid w:val="007C0CE1"/>
    <w:rsid w:val="007D594A"/>
    <w:rsid w:val="007E5BCD"/>
    <w:rsid w:val="007E74D2"/>
    <w:rsid w:val="0082606C"/>
    <w:rsid w:val="008B0F74"/>
    <w:rsid w:val="008F6A8C"/>
    <w:rsid w:val="009643CF"/>
    <w:rsid w:val="00967F02"/>
    <w:rsid w:val="009A435D"/>
    <w:rsid w:val="009B1A06"/>
    <w:rsid w:val="009B3D55"/>
    <w:rsid w:val="009C5034"/>
    <w:rsid w:val="009D3773"/>
    <w:rsid w:val="00A026B4"/>
    <w:rsid w:val="00A2421B"/>
    <w:rsid w:val="00AC4EE3"/>
    <w:rsid w:val="00B82CF0"/>
    <w:rsid w:val="00BE4305"/>
    <w:rsid w:val="00BF0DFD"/>
    <w:rsid w:val="00C873D7"/>
    <w:rsid w:val="00CD614D"/>
    <w:rsid w:val="00D041C0"/>
    <w:rsid w:val="00D34319"/>
    <w:rsid w:val="00D6225C"/>
    <w:rsid w:val="00E04B95"/>
    <w:rsid w:val="00E31A6E"/>
    <w:rsid w:val="00E51DD5"/>
    <w:rsid w:val="00E64253"/>
    <w:rsid w:val="00EB3857"/>
    <w:rsid w:val="00EC24A1"/>
    <w:rsid w:val="00ED746E"/>
    <w:rsid w:val="00EE75B6"/>
    <w:rsid w:val="00EF469F"/>
    <w:rsid w:val="00F22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406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F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7F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7F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7F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7F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7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F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7F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7F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7F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7F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7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F02"/>
    <w:rPr>
      <w:rFonts w:eastAsiaTheme="majorEastAsia" w:cstheme="majorBidi"/>
      <w:color w:val="272727" w:themeColor="text1" w:themeTint="D8"/>
    </w:rPr>
  </w:style>
  <w:style w:type="paragraph" w:styleId="Title">
    <w:name w:val="Title"/>
    <w:basedOn w:val="Normal"/>
    <w:next w:val="Normal"/>
    <w:link w:val="TitleChar"/>
    <w:uiPriority w:val="10"/>
    <w:qFormat/>
    <w:rsid w:val="00967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F02"/>
    <w:pPr>
      <w:spacing w:before="160"/>
      <w:jc w:val="center"/>
    </w:pPr>
    <w:rPr>
      <w:i/>
      <w:iCs/>
      <w:color w:val="404040" w:themeColor="text1" w:themeTint="BF"/>
    </w:rPr>
  </w:style>
  <w:style w:type="character" w:customStyle="1" w:styleId="QuoteChar">
    <w:name w:val="Quote Char"/>
    <w:basedOn w:val="DefaultParagraphFont"/>
    <w:link w:val="Quote"/>
    <w:uiPriority w:val="29"/>
    <w:rsid w:val="00967F02"/>
    <w:rPr>
      <w:i/>
      <w:iCs/>
      <w:color w:val="404040" w:themeColor="text1" w:themeTint="BF"/>
    </w:rPr>
  </w:style>
  <w:style w:type="paragraph" w:styleId="ListParagraph">
    <w:name w:val="List Paragraph"/>
    <w:basedOn w:val="Normal"/>
    <w:uiPriority w:val="34"/>
    <w:qFormat/>
    <w:rsid w:val="00967F02"/>
    <w:pPr>
      <w:ind w:left="720"/>
      <w:contextualSpacing/>
    </w:pPr>
  </w:style>
  <w:style w:type="character" w:styleId="IntenseEmphasis">
    <w:name w:val="Intense Emphasis"/>
    <w:basedOn w:val="DefaultParagraphFont"/>
    <w:uiPriority w:val="21"/>
    <w:qFormat/>
    <w:rsid w:val="00967F02"/>
    <w:rPr>
      <w:i/>
      <w:iCs/>
      <w:color w:val="2F5496" w:themeColor="accent1" w:themeShade="BF"/>
    </w:rPr>
  </w:style>
  <w:style w:type="paragraph" w:styleId="IntenseQuote">
    <w:name w:val="Intense Quote"/>
    <w:basedOn w:val="Normal"/>
    <w:next w:val="Normal"/>
    <w:link w:val="IntenseQuoteChar"/>
    <w:uiPriority w:val="30"/>
    <w:qFormat/>
    <w:rsid w:val="00967F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7F02"/>
    <w:rPr>
      <w:i/>
      <w:iCs/>
      <w:color w:val="2F5496" w:themeColor="accent1" w:themeShade="BF"/>
    </w:rPr>
  </w:style>
  <w:style w:type="character" w:styleId="IntenseReference">
    <w:name w:val="Intense Reference"/>
    <w:basedOn w:val="DefaultParagraphFont"/>
    <w:uiPriority w:val="32"/>
    <w:qFormat/>
    <w:rsid w:val="00967F02"/>
    <w:rPr>
      <w:b/>
      <w:bCs/>
      <w:smallCaps/>
      <w:color w:val="2F5496" w:themeColor="accent1" w:themeShade="BF"/>
      <w:spacing w:val="5"/>
    </w:rPr>
  </w:style>
  <w:style w:type="paragraph" w:styleId="Header">
    <w:name w:val="header"/>
    <w:basedOn w:val="Normal"/>
    <w:link w:val="HeaderChar"/>
    <w:uiPriority w:val="99"/>
    <w:unhideWhenUsed/>
    <w:rsid w:val="009D3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773"/>
  </w:style>
  <w:style w:type="paragraph" w:styleId="Footer">
    <w:name w:val="footer"/>
    <w:basedOn w:val="Normal"/>
    <w:link w:val="FooterChar"/>
    <w:uiPriority w:val="99"/>
    <w:unhideWhenUsed/>
    <w:rsid w:val="009D3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14194</Words>
  <Characters>80909</Characters>
  <DocSecurity>0</DocSecurity>
  <Lines>674</Lines>
  <Paragraphs>189</Paragraphs>
  <ScaleCrop>false</ScaleCrop>
  <Company/>
  <LinksUpToDate>false</LinksUpToDate>
  <CharactersWithSpaces>94914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2026-07-03T08:43:00Z</dcterms:created>
  <dcterms:modified xsi:type="dcterms:W3CDTF">2026-07-03T08:43:00Z</dcterms:modified>
</cp:coreProperties>
</file>